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F" w:rsidRPr="00A60563" w:rsidRDefault="00A80399" w:rsidP="00A80399">
      <w:pPr>
        <w:spacing w:line="360" w:lineRule="auto"/>
        <w:ind w:right="-1"/>
        <w:jc w:val="left"/>
        <w:rPr>
          <w:sz w:val="28"/>
          <w:szCs w:val="28"/>
        </w:rPr>
      </w:pPr>
      <w:r w:rsidRPr="00A60563">
        <w:rPr>
          <w:rFonts w:ascii="宋体" w:hAnsi="宋体" w:cs="宋体" w:hint="eastAsia"/>
          <w:bCs/>
          <w:kern w:val="0"/>
          <w:sz w:val="28"/>
          <w:szCs w:val="28"/>
        </w:rPr>
        <w:t xml:space="preserve">附表一          </w:t>
      </w:r>
      <w:r w:rsidR="00A60563">
        <w:rPr>
          <w:rFonts w:ascii="宋体" w:hAnsi="宋体" w:cs="宋体" w:hint="eastAsia"/>
          <w:bCs/>
          <w:kern w:val="0"/>
          <w:sz w:val="28"/>
          <w:szCs w:val="28"/>
        </w:rPr>
        <w:t xml:space="preserve">       </w:t>
      </w:r>
      <w:r w:rsidRPr="00A60563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D51B1F" w:rsidRPr="00A60563">
        <w:rPr>
          <w:rFonts w:ascii="宋体" w:hAnsi="宋体" w:cs="宋体" w:hint="eastAsia"/>
          <w:bCs/>
          <w:kern w:val="0"/>
          <w:sz w:val="28"/>
          <w:szCs w:val="28"/>
        </w:rPr>
        <w:t>北京教科院2015年公开发表论文（译文）成果奖励</w:t>
      </w:r>
      <w:r w:rsidR="00C7428E">
        <w:rPr>
          <w:rFonts w:ascii="宋体" w:hAnsi="宋体" w:cs="宋体" w:hint="eastAsia"/>
          <w:bCs/>
          <w:kern w:val="0"/>
          <w:sz w:val="28"/>
          <w:szCs w:val="28"/>
        </w:rPr>
        <w:t>名单</w:t>
      </w:r>
    </w:p>
    <w:tbl>
      <w:tblPr>
        <w:tblW w:w="14315" w:type="dxa"/>
        <w:jc w:val="center"/>
        <w:tblInd w:w="91" w:type="dxa"/>
        <w:tblLook w:val="04A0"/>
      </w:tblPr>
      <w:tblGrid>
        <w:gridCol w:w="700"/>
        <w:gridCol w:w="1294"/>
        <w:gridCol w:w="992"/>
        <w:gridCol w:w="4654"/>
        <w:gridCol w:w="2060"/>
        <w:gridCol w:w="1620"/>
        <w:gridCol w:w="1152"/>
        <w:gridCol w:w="1013"/>
        <w:gridCol w:w="830"/>
      </w:tblGrid>
      <w:tr w:rsidR="007E53BC" w:rsidRPr="0082249E" w:rsidTr="0082249E">
        <w:trPr>
          <w:trHeight w:val="6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申报人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82249E">
              <w:rPr>
                <w:rFonts w:ascii="Arial" w:hAnsi="Arial" w:cs="Arial"/>
                <w:bCs/>
                <w:kern w:val="0"/>
                <w:sz w:val="24"/>
              </w:rPr>
              <w:t>论文题目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82249E">
              <w:rPr>
                <w:rFonts w:ascii="Arial" w:hAnsi="Arial" w:cs="Arial"/>
                <w:bCs/>
                <w:kern w:val="0"/>
                <w:sz w:val="24"/>
              </w:rPr>
              <w:t>报、刊名称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 w:rsidRPr="0082249E">
              <w:rPr>
                <w:rFonts w:ascii="Arial" w:hAnsi="Arial" w:cs="Arial"/>
                <w:bCs/>
                <w:kern w:val="0"/>
                <w:sz w:val="24"/>
              </w:rPr>
              <w:t>发表时间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9E" w:rsidRDefault="007E53BC" w:rsidP="008224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字数</w:t>
            </w:r>
          </w:p>
          <w:p w:rsidR="007E53BC" w:rsidRPr="0082249E" w:rsidRDefault="007E53BC" w:rsidP="0082249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（千字）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合作者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4"/>
              </w:rPr>
              <w:t>奖励等级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桑锦龙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关于“十三五”时期首都高教改革发展重点的思考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北京教育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桑锦龙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京津冀教育协同发展的新内涵新任务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天津市教科院学报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城镇化进程中的户籍制度改革与教育机会均等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如何深化异地中考和异地高考改革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清华大学教育研究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城镇化进程中的教育变革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新型城镇化需要什么样的教育改革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14.4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二类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校长专业标准与校长核心素养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中小学学校管理（人大复印报刊资料）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校长专业标准与校长核心素养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教育治理与教育善治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中小学学校管理（人大复印报刊资料）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贾继娥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新型城镇化与教育行政职能转变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城镇化进程中的教育行政改革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新型城镇化与教育管理改革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教育发展研究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贾继娥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我国学生的核心素养及其培育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张咏梅、田一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新型城镇化与教育体系重构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中国人民大学教育学刊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13.6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贾继娥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教育改革成败不可简单判定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世纪核心素养如何培养？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人民政协报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院领导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褚宏启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走向教育善治的策略有哪些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合作交流处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美国高中大学先修课程的发展及启示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宣传统战部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郑锋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四国基础教育课程源流对中国课程改革的启示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教育学文摘（人大复印报刊资料）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宣传统战部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郑锋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四国基础教育课程源流对中国课程改革的启示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教育学术月刊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宣传统战部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郑锋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四个国家的基础教育课程理论与实践溯源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区域科学视角下的基础教育协同发展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以京津冀为例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上海教育科研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唐一鹏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管办评分离的本质探析与实现路径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中小学学校管理（人大复印报刊资料）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杨小敏、雷虹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管办评分离的本质探析与实现路径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教育评论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杨小敏、雷虹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京津冀教育协同发展的现代化路径探索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京津冀教育协同发展的基本原则与运行机制研究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北京教育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李政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尹玉玲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教育现代化的理论探索与实践进展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第一届北京教育论坛综述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尹玉玲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让权力清单在教育实践中生根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雷虹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再次修正抵达彼岸的路线图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《教育现代化的路径》：一本凝视实践的书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雷虹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教育规划评估困境与改进策略探析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基于社会项目评估理论的思考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中小学校长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杨小敏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国家免费基础教育向高中阶段延伸的前瞻研究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中国教育学刊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杜育红、赵佳音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刘继青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我国发达地区教育改革进程动态监测评估与展望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中国高等教育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阅读，不只是好书与学生之间的故事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其实还有另外一条路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北京晚报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今日甄嬛来上课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兼议我们该如何上好开学第一课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《向日葵》课例赏鉴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生命的回音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语文教学中，有效彰显优秀传统文化的实践探索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在海天之间奏响心中的音乐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张彩虹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教师职业的本质是一种生命存在形式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连中国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写作中的唤醒与确认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语文学习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理想中的儿童数学课堂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小学教学研究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张秋爽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遵循学生认知规律的教改最有生命力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给童年烙上数学的印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中小学教材教学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从追求高分到反思“满堂灌”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做个走进儿童内心的“立体老师”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团队研修提高教师执教能力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人民教育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张铁道、武维民、张秋爽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参与比较感悟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把握度量本质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小学教学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宋燕晖、张秋爽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吴正宪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“商不变的规律”教学实录及反思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小学教学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薛铮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围绕学科核心概念建构物理概念的若干思考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课程教材教法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郭玉英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围绕核心概念的教学设计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物理教学探讨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科学概念层次分析：价值、变量与模型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郭玉英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孟献军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技术素养及其培养对策研究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孟献军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问题解决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的技术课堂教学实践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教育研究与评论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课程教学中的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理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与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例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的关系分析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中学政治课教学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课程改革推进中德育课程实施情况调查报告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思想政治课教学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金利、杨灵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顾瑾玉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品德与社会学科基于标准的学业评价研究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鲍广宇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北京市中小学微课设计、制作与应用的问题和建议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从北京数字学校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微课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征集评选分析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中小学信息技术教育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信息技术教师在教育创新中的作用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中小学信息技术教育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让信息技术课程适应时代的发展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北京版义务教育信息技术教材开发探索与实践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中小学信息技术教育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为儿童筑造更好的学校空间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中小学校管理（人大复印报刊资料）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着力改造学校空间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兼谈学校改进的方向与转化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学校改进：我们该怎样的行走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人民教育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蔡歆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“两步走”“双效法”：中小学教育科研评价方式新探索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6.763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Preventing Child Sexual Abuse Early: Preschool Teachers’ Knowledge, Attitudes, and Their Training 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SAGE Open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陈晶琦、刘峰峰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浅析预防儿童超重和肥胖的国内外研究新进展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教育科学博览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7.96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简析创新扩散理论在健康行为相关研究的运用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教育科学博览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崔玉婷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普通高中学校核心价值观引领特色发展研究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教学与管理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单鹰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中小学减负政策文本的梳理及分析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张理智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语文学科要引导学生学会理性思考和表达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教育文摘周报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高中先修大学课程打破学制壁垒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数学“退位”不如教学“变脸”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学校课程建设的十大问题探析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课程教材教法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回归奥赛本源要摒弃功利化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江峰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中小学生军训的反思与提升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常晋军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江峰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跨学科主题教学的困境与挑战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齐树同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乌鸦、母鸡和中美教育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对中美母语教科书中两篇课文的比较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李群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教育即生活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学习即游戏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当代教育家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李群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兼容东西文化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培养独立人格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王荣珍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乐进军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遵循认知规律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优化课堂教学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潘立红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乐进军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运用控制论指导优化课堂教学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教学与管理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乐进军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走出电子教材开发和应用的误区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中小学管理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温庭筠“小山重叠”新解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新课程研究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作文批阅与学生作文能力面面观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王昭君和亲故事旁议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走下神坛的和亲女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社会科学论坛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地方课程建设的瓶颈与突破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新课程研究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《蜀相》教学课例评析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语文教学之友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学校整体课程设计的问题与对策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教育科学论坛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地方课程如何走出尴尬境地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高中语文微写作教学探究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韩宝江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地方课程实施中的问题与对策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新课程研究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自主课程实验中校本课程建设的价值审视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现代中小学教育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课改深化阶段农村中小学教师校本培训现状审视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教学与管理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普通高中多样化特色化发展推进：现状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、问题与建议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新时期我国高中阶段普职融通的理性审思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兼论高中教育综合化发展趋势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河北师范大学学报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中等职业学校教师开展职业素养教育现状调查及思考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职教论坛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李庆文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小学教育：学科奠基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VS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兴趣教育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课程教学研究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5.915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朱传世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八大变化彰显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北京理念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朱传世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班级和学校的栅栏拦住了什么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中国教师报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朱传世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“全课程”：离儿童越来越近了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当代教育家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朱传世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校本课程不做“加法”能做什么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中国教师报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杜文平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比利时：完备多元的教育制度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杜文平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推进初中学生综合素质评价的有效举措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北京市初中学生综合素质评价电子平台的实施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杜文平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德国协商式教育督导评价的实施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基于海德堡市斐特略公爵文理中学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外国中小学教育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张娜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北京市某区学校满意度的多水平潜在类别分析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教育测量与评价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张娜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联合国教科文组织的核心素养研究及其启示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教育导刊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郝懿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教学活动如何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_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减负增效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_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基于北京市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A_B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学校的个案研究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基础教育课程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郝懿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义务教育阶段学业质量差异及学生个体影响因素研究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基础教育课程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郝懿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学校规模对学生学业成绩影响的实证研究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李美娟、田一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陈惠英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四种类型学校中初中教育质量和优势的比较分析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中小学教育（人大复印报刊资料）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陈惠英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协商对话式外部评价的内涵与实施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中国教育学刊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李美娟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网络双评过程中作文评分误差以及评分者效应的分析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中国考试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刘红云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张瑞海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英国学校督导校校不同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张瑞海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英国学校督导常用工具的特点及启示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北京教育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胡进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香港、新加坡初中科学课程纲要概况及启示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教育测量与评价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构建家校协同机制的实证研究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中小学学校管理（人大复印报刊资料）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学校协同演进综合评价解释模型研究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基于对话理论的学生评价研究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新西兰友善用脑理论及其启示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课程教学研究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友善用脑：探索课堂教学新范式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友善用脑：课堂教学与研究的新路径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天津市教科院学报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何光峰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初中语文学科课堂教学的突出问题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语文教学通讯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曾志红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杜玲玲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义务教育财政效率：内涵、度量与影响因素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教育学术月刊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13.8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张炼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契合经济社会发展需求推进校企从“合作”走向“融合”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中国高教研究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王怀宇、王俊、王嘉颖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王怀宇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应用型本科院校如何在校企合作中激发企业参与动力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王怀宇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北京地方院校科技竞争力提升策略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中国高校科技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杨振军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“中等收入陷阱”跨越阶段高等职业教育的作用与发展策略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杜育红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杨振军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关于优化高等职业教育专业布局的理性思考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江苏高教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杨振军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印度高层次应用技术型人才培养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美国推动“绿丝带学校”计划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中学与大学如何连接：中高等教育衔接的关键因素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纽约中学让学生当助教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韩国引入产业视角评估大学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台北：立国际发展策略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建顶尖大学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王新凤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香港：应时代发展需求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启转型提升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刘钧燕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东京大学的全球校园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东京：科学创新与技术创新的融合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延世大学住宿学院：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一起学习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一起生活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首尔：育全球才智公民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创培养模式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郭伟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新加坡：引一流高教资源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筑亚洲枢纽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亚洲高等教育的国际化崛起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突破北欧模式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重塑战略转型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芬兰赫尔辛基大学新战略规划评析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北京高校留学生教育现状与未来发展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郭伟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美国“绿丝带学校”计划解析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韩国浦项科技大学创新创业教育模式探究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日本：对接中高等教育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应对老龄化社会的挑战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印度：急剧扩张的高等教育面临规范与公平的挑战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韩国：大学多元化选拔机制提升高中教育质量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澳大利亚：高中学业成果是大学招生的重要参数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王嘉颖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学生发展理论下的大学生实习研究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中原工学院学报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6.404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王嘉颖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高校教师队伍学缘结构测量指标探索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教师教育论坛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9.665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岳思言、李璐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孙毅颍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现代职业教育体系“制度设计”的审视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职教论坛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高教所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孙毅颍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“高等性”和“职业性”二维视域下的高等职业教育质量评价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中国职业技术教育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王宇波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北京市民办高等院校发展困境调研及督导思考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北京市经济管理干部学院学报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柳燕君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京津冀协同发展背景下北京市高职学院专业设置结构分析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6.903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吕良燕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以决策为导向的职业教育质量评价指标体系研究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鄂甜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论“新常态”下我国职业教育转型发展策略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鄂甜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京津冀一体化视阈下北京市中职专业结构的调整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职成教研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鄂甜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中职、专科高职和应用技术本科教育人才培养目标分层解析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丁秀棠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民办教育领域政府购买服务政策分析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教育导刊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吴金珂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我国民办高等教育发展专项资金分配机制研究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法制与社会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吕贵珍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北京民办中小学教师队伍问题与对策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当代教研论丛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周蔺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北京民办高校转型发展的复杂性分析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北京教育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苏婧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愿教育能追寻孩子的发展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早期所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苏婧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探析优秀园长应具备的素质和能力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吕国瑶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秦廷国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流行文化影响下的学生价值观塑造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赵澜波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家长在纯洁师生关系中的作用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郭喜青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乐观向上是孩子最好的生命礼物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家庭教育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王富伟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质性研究的推论策略：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概括与推广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北京大学教育评论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15.92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白玉萍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心理健康教育活动课的八个度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中小学心理健康教育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朱凌云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生涯适应力：青少年生涯教育与辅导的新视角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中小学教育（人大复印报刊资料）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朱凌云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生涯教育，与孩子一起搭建人生的阶梯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家庭教育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7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冷雪玲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三大文摘教育类载文情况及特点分析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2012—2014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年度《新华文摘》《中国社会科学文摘》《高等学校文科学术文摘》教育类载文的视角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重庆理工大学学报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10.78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关注我国教育发展的道德向度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----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基于我国教育行政决策的伦理现状分析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中小学学校管理（人大报刊复印资料）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关注我国教育发展的道德向度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教育学文摘（人大报刊资料复印中心）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好教师如何成为教育家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好教师就是教育家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可持续发展教育：别国经验与中国模式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可持续发展教育的全球走势与中国特色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王咸娟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年后全球教育发展关键词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王咸娟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国际可持续发展教育涵义与内容述评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徐新容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中国可持续发展教育本土创新成果与未来发展建议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徐新容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青少年可持续发展价值观与生活方式建立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可持续发展教育理念下的中学课堂教学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CDA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探究学习模式研究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教育视界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可持续发展教育助力生态文明发展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可持续发展教育区域推进策略与实施成效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张婧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可持续发展的教育才有未来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史根东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生态文明背景下节约型中小学校建设的推进策略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中国德育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节约型学校建设的理性思考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李志涛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新高考改革方案中部分科目成绩等级评定的审视与探讨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考试研究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7.3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唐亮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碎片化阅读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一种获取知识的途径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中国社会科学报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唐亮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“答题神器”：利耶？弊耶？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中国社会科学报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英国将迎来激进的学徒制改革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欧洲教学行业报告：团队工作不能单打独斗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伦敦教育的未来需求与发展规划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上海教育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A65E0D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2015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年美国教育经费投入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最大份额用于学前和基础教育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美国如何建设世界一流大学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国内小学课后托管政策与相关研究综述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基础教育参考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5.7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年教育：迈向全纳、公平、有质量的教育和全民终身学习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基础教育参考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纪俊男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法国公布高中绩效评估结果：“增值”评估考量学校加工能力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邹敏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《欧洲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战略》的教育发展理念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中国高等教育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日本探索高中大学衔接改革：高中教育主打活力型学习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日本的教育公平：稳中有“摇摆”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价值观教育、各国有高招：英国推动核心价值教育、日本公布道德教育改革方案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纪俊男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日本推进高考招生改革：复合型测试将代替单学科考试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“数学是体育老师教的”遭调侃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发达国家越来重视数学课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北京日报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国际生来了，北京准备好了吗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北京日报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“独立公立学校计划”：澳大利亚公立学校自治化改革新探索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中小学管理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四类</w:t>
            </w:r>
          </w:p>
        </w:tc>
      </w:tr>
      <w:tr w:rsidR="007E53BC" w:rsidRPr="002A7D6F" w:rsidTr="00A65E0D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新加坡：学生可跨校上艺术课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国外校服啥模样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09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多学科同时开讲一节课，芬兰迎来史上最彻底教改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现代教育报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OECD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：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影响教育的趋势之性别平等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基础教育参考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态度、行为与自信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— — OECD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揭示教育性别不平等背后的原因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基础教育参考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五类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欧美如何破解学生托管难题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财商教育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学生必修课？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北京日报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D6F">
              <w:rPr>
                <w:rFonts w:ascii="宋体" w:hAnsi="宋体" w:cs="宋体" w:hint="eastAsia"/>
                <w:kern w:val="0"/>
                <w:sz w:val="20"/>
                <w:szCs w:val="20"/>
              </w:rPr>
              <w:t>多国尝试“社交和情感技能”进课堂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北京日报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  <w:tr w:rsidR="007E53BC" w:rsidRPr="002A7D6F" w:rsidTr="0082249E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Default="007E53BC" w:rsidP="005C6F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 w:rsidRPr="002A7D6F">
              <w:rPr>
                <w:rFonts w:ascii="宋体" w:hAnsi="宋体" w:cs="Arial" w:hint="eastAsia"/>
                <w:kern w:val="0"/>
                <w:sz w:val="20"/>
                <w:szCs w:val="20"/>
              </w:rPr>
              <w:t>国际教育那些“热词”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中国教育报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年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月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8224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2A7D6F" w:rsidRDefault="007E53BC" w:rsidP="005C6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A7D6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BC" w:rsidRPr="0082249E" w:rsidRDefault="007E53BC" w:rsidP="005C6F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82249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三类</w:t>
            </w:r>
          </w:p>
        </w:tc>
      </w:tr>
    </w:tbl>
    <w:p w:rsidR="00674751" w:rsidRDefault="00674751" w:rsidP="005618D1">
      <w:pPr>
        <w:spacing w:line="360" w:lineRule="auto"/>
        <w:ind w:right="-1" w:firstLineChars="49" w:firstLine="137"/>
        <w:jc w:val="right"/>
        <w:rPr>
          <w:sz w:val="28"/>
          <w:szCs w:val="28"/>
        </w:rPr>
      </w:pPr>
    </w:p>
    <w:p w:rsidR="00D51B1F" w:rsidRDefault="00D51B1F" w:rsidP="005618D1">
      <w:pPr>
        <w:spacing w:line="360" w:lineRule="auto"/>
        <w:ind w:right="-1" w:firstLineChars="49" w:firstLine="137"/>
        <w:jc w:val="right"/>
        <w:rPr>
          <w:sz w:val="28"/>
          <w:szCs w:val="28"/>
        </w:rPr>
      </w:pPr>
    </w:p>
    <w:p w:rsidR="00DE1AE8" w:rsidRDefault="00DE1AE8" w:rsidP="005618D1">
      <w:pPr>
        <w:spacing w:line="360" w:lineRule="auto"/>
        <w:ind w:right="-1" w:firstLineChars="49" w:firstLine="137"/>
        <w:jc w:val="right"/>
        <w:rPr>
          <w:sz w:val="28"/>
          <w:szCs w:val="28"/>
        </w:rPr>
      </w:pPr>
    </w:p>
    <w:p w:rsidR="00DE1AE8" w:rsidRDefault="00DE1AE8" w:rsidP="005618D1">
      <w:pPr>
        <w:spacing w:line="360" w:lineRule="auto"/>
        <w:ind w:right="-1" w:firstLineChars="49" w:firstLine="137"/>
        <w:jc w:val="right"/>
        <w:rPr>
          <w:sz w:val="28"/>
          <w:szCs w:val="28"/>
        </w:rPr>
      </w:pPr>
    </w:p>
    <w:p w:rsidR="00DE1AE8" w:rsidRPr="00DE1AE8" w:rsidRDefault="00DE1AE8" w:rsidP="00DE1AE8">
      <w:pPr>
        <w:spacing w:line="480" w:lineRule="auto"/>
        <w:ind w:right="-58"/>
        <w:jc w:val="left"/>
        <w:rPr>
          <w:rFonts w:ascii="新宋体" w:eastAsia="新宋体" w:hAnsi="新宋体"/>
          <w:sz w:val="28"/>
          <w:szCs w:val="28"/>
        </w:rPr>
      </w:pPr>
      <w:r w:rsidRPr="00DE1AE8">
        <w:rPr>
          <w:rFonts w:ascii="宋体" w:hAnsi="宋体" w:cs="宋体" w:hint="eastAsia"/>
          <w:bCs/>
          <w:kern w:val="0"/>
          <w:sz w:val="24"/>
        </w:rPr>
        <w:lastRenderedPageBreak/>
        <w:t>附</w:t>
      </w:r>
      <w:r>
        <w:rPr>
          <w:rFonts w:ascii="宋体" w:hAnsi="宋体" w:cs="宋体" w:hint="eastAsia"/>
          <w:bCs/>
          <w:kern w:val="0"/>
          <w:sz w:val="24"/>
        </w:rPr>
        <w:t>表二</w:t>
      </w:r>
      <w:r w:rsidRPr="00DE1AE8"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    北京教科院2015年教育快报论文成果奖励</w:t>
      </w:r>
      <w:r>
        <w:rPr>
          <w:rFonts w:ascii="宋体" w:hAnsi="宋体" w:cs="宋体" w:hint="eastAsia"/>
          <w:bCs/>
          <w:kern w:val="0"/>
          <w:sz w:val="32"/>
          <w:szCs w:val="32"/>
        </w:rPr>
        <w:t>名单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36"/>
        <w:gridCol w:w="1214"/>
        <w:gridCol w:w="884"/>
        <w:gridCol w:w="3547"/>
        <w:gridCol w:w="2112"/>
        <w:gridCol w:w="1490"/>
        <w:gridCol w:w="1215"/>
        <w:gridCol w:w="1269"/>
      </w:tblGrid>
      <w:tr w:rsidR="00DE1AE8" w:rsidRPr="00DE1AE8" w:rsidTr="00DE1AE8">
        <w:trPr>
          <w:trHeight w:val="631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刊名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E1AE8"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奖励等级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京津冀教育协同发展的路径探索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高兵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如何向外疏解首都教育资源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高兵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如何缩小京津冀教育差距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尹玉玲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京沪教育经费投入与产出的比较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基教所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宋阳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京津冀地区普通高中教育经费的差异比较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加强以“民族尚武精神”为统领的中小学军事教育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北京市公众对基础教育的满意度连续六年提高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王玥、杜玲玲、段鹏阳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王玥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北京教师对福利待遇呈现出差异化需求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陈惠英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数据证实：北京市实施小学规范化建设工程成效显著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卢珂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调查显示：北京市义务教育阶段入学新政成效明显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赵丽娟、王玥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段鹏阳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2014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年我市各学段家长对教育工作满意度持续提高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王玥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影响我市中小学生学校生活满意度的三大因素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赵丽娟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调查显示：北京市五年级学生的非智力因素发展水平高于八年级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王玥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360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职成教所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侯兴蜀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北京职业教育发展的成绩、亮点和经验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职成教所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侯兴蜀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平台化和高端化：北京职业教育校企合作的突围之路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职成教所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苑大勇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首都城市功能转型背景下职业教育的应对策略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冷雪玲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加强中小学德育管理干部队伍建设的三点建议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德育中心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朱凌云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教育综合改革背景下生涯指导应成为现代学校的必要职能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史根东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可持续发展教育：京津冀教育协同发展的优先行动领域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谢春风、王巧玲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可持续中心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谢春风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尽快建立京津冀可持续发展教育区域联盟的政策建议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教师中心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周惠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北京市中小学教师工资相对水平较低，缺乏职业吸引力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民教所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王文源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破解三大发展难题，培育民办教育发展新动力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教育决策参考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四类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齐树同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21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世纪能力——日本基础教育的核心素养，基础教育课程教材发展研究中心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评价中心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核心素养——重要国际组织关注的共同主题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日本东京都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教育重头戏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纪俊男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《查理周刊》枪击事件后法国教育如何应对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全球教育政策趋势——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OECD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发布《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教育政策展望》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更多关注综合能力培养及跨学科学习——芬兰基础教育改革新动向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商发明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2000-2015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年全民教育：成就与挑战——《全民教育全球监测报告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》摘要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培养为课堂做好准备的教师——澳大利亚“职前教师教育”改革蓝图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世界教育论坛《仁川宣言》——面向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2030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世界教育的前进方向和目标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国际教育信息化大会《青岛宣言》——信息技术与未来教育变革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周红霞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奥巴马政府重磅举措：社区学院将免费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754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必须用新方法激发技术在学校中的潜力——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OECD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发布《学生、计算机与学习：促进彼此联系》报告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李震英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伦敦教育的未来需求与发展规划——基于城市规划的角度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754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〈东京都发布东京都教育对策大纲〉——为了未来能够活跃于“世界第一都市东京”的孩子们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  <w:tr w:rsidR="00DE1AE8" w:rsidRPr="005B0FC8" w:rsidTr="00DE1AE8">
        <w:trPr>
          <w:trHeight w:val="48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唐科莉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帮助学校中的移民学生成功并实现超越——</w:t>
            </w:r>
            <w:r w:rsidRPr="005B0FC8"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  <w:t>OECD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最新报告关注教育在移民融入中的作用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国际教育动态（专刊）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5B0F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  <w:r w:rsidRPr="005B0FC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5B0FC8" w:rsidRDefault="00DE1AE8" w:rsidP="00FC74D6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AE8" w:rsidRPr="00DE1AE8" w:rsidRDefault="00DE1AE8" w:rsidP="00FC74D6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  <w:szCs w:val="20"/>
              </w:rPr>
            </w:pPr>
            <w:r w:rsidRPr="00DE1AE8">
              <w:rPr>
                <w:rFonts w:ascii="宋体" w:hAnsi="Arial" w:cs="宋体" w:hint="eastAsia"/>
                <w:color w:val="000000"/>
                <w:kern w:val="0"/>
                <w:sz w:val="20"/>
                <w:szCs w:val="20"/>
              </w:rPr>
              <w:t>五类</w:t>
            </w:r>
          </w:p>
        </w:tc>
      </w:tr>
    </w:tbl>
    <w:p w:rsidR="00DE1AE8" w:rsidRDefault="00DE1AE8" w:rsidP="0093078E">
      <w:pPr>
        <w:spacing w:line="360" w:lineRule="auto"/>
        <w:ind w:right="559"/>
        <w:rPr>
          <w:sz w:val="28"/>
          <w:szCs w:val="28"/>
        </w:rPr>
        <w:sectPr w:rsidR="00DE1AE8" w:rsidSect="00D51B1F">
          <w:headerReference w:type="even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74751" w:rsidRDefault="00674751" w:rsidP="0093078E">
      <w:pPr>
        <w:spacing w:line="360" w:lineRule="auto"/>
        <w:ind w:right="559"/>
        <w:rPr>
          <w:sz w:val="28"/>
          <w:szCs w:val="28"/>
        </w:rPr>
      </w:pPr>
    </w:p>
    <w:sectPr w:rsidR="00674751" w:rsidSect="0067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70" w:rsidRDefault="00824970" w:rsidP="00B43116">
      <w:r>
        <w:separator/>
      </w:r>
    </w:p>
  </w:endnote>
  <w:endnote w:type="continuationSeparator" w:id="1">
    <w:p w:rsidR="00824970" w:rsidRDefault="00824970" w:rsidP="00B4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70" w:rsidRDefault="00824970" w:rsidP="00B43116">
      <w:r>
        <w:separator/>
      </w:r>
    </w:p>
  </w:footnote>
  <w:footnote w:type="continuationSeparator" w:id="1">
    <w:p w:rsidR="00824970" w:rsidRDefault="00824970" w:rsidP="00B43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51" w:rsidRDefault="00674751" w:rsidP="006747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116"/>
    <w:rsid w:val="00001E1E"/>
    <w:rsid w:val="00031D15"/>
    <w:rsid w:val="0004724F"/>
    <w:rsid w:val="0008799A"/>
    <w:rsid w:val="003816FB"/>
    <w:rsid w:val="00516BAD"/>
    <w:rsid w:val="005618D1"/>
    <w:rsid w:val="005A4C78"/>
    <w:rsid w:val="00674751"/>
    <w:rsid w:val="00724FC3"/>
    <w:rsid w:val="007C3FFD"/>
    <w:rsid w:val="007E53BC"/>
    <w:rsid w:val="0082249E"/>
    <w:rsid w:val="00824970"/>
    <w:rsid w:val="008E6CA8"/>
    <w:rsid w:val="0093078E"/>
    <w:rsid w:val="009B4B5E"/>
    <w:rsid w:val="00A60563"/>
    <w:rsid w:val="00A65E0D"/>
    <w:rsid w:val="00A80399"/>
    <w:rsid w:val="00B43116"/>
    <w:rsid w:val="00C3199B"/>
    <w:rsid w:val="00C7428E"/>
    <w:rsid w:val="00D51B1F"/>
    <w:rsid w:val="00DE1AE8"/>
    <w:rsid w:val="00E61654"/>
    <w:rsid w:val="00F27FD9"/>
    <w:rsid w:val="00F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3116"/>
    <w:rPr>
      <w:sz w:val="18"/>
      <w:szCs w:val="18"/>
    </w:rPr>
  </w:style>
  <w:style w:type="paragraph" w:styleId="a4">
    <w:name w:val="footer"/>
    <w:basedOn w:val="a"/>
    <w:link w:val="Char0"/>
    <w:unhideWhenUsed/>
    <w:rsid w:val="00B43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3116"/>
    <w:rPr>
      <w:sz w:val="18"/>
      <w:szCs w:val="18"/>
    </w:rPr>
  </w:style>
  <w:style w:type="character" w:styleId="a5">
    <w:name w:val="Hyperlink"/>
    <w:basedOn w:val="a0"/>
    <w:uiPriority w:val="99"/>
    <w:unhideWhenUsed/>
    <w:rsid w:val="00B43116"/>
    <w:rPr>
      <w:color w:val="0000FF"/>
      <w:u w:val="single"/>
    </w:rPr>
  </w:style>
  <w:style w:type="character" w:styleId="a6">
    <w:name w:val="FollowedHyperlink"/>
    <w:basedOn w:val="a0"/>
    <w:uiPriority w:val="99"/>
    <w:rsid w:val="005618D1"/>
    <w:rPr>
      <w:color w:val="800080"/>
      <w:u w:val="single"/>
    </w:rPr>
  </w:style>
  <w:style w:type="paragraph" w:styleId="a7">
    <w:name w:val="Balloon Text"/>
    <w:basedOn w:val="a"/>
    <w:link w:val="Char1"/>
    <w:semiHidden/>
    <w:rsid w:val="005618D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5618D1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5618D1"/>
    <w:pPr>
      <w:ind w:leftChars="2500" w:left="100"/>
    </w:pPr>
  </w:style>
  <w:style w:type="character" w:customStyle="1" w:styleId="Char2">
    <w:name w:val="日期 Char"/>
    <w:basedOn w:val="a0"/>
    <w:link w:val="a8"/>
    <w:rsid w:val="005618D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449C-147C-410E-92B8-46386F11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2275</Words>
  <Characters>12970</Characters>
  <Application>Microsoft Office Word</Application>
  <DocSecurity>0</DocSecurity>
  <Lines>108</Lines>
  <Paragraphs>30</Paragraphs>
  <ScaleCrop>false</ScaleCrop>
  <Company>Microsoft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黄媛媛</cp:lastModifiedBy>
  <cp:revision>2</cp:revision>
  <dcterms:created xsi:type="dcterms:W3CDTF">2016-07-08T03:23:00Z</dcterms:created>
  <dcterms:modified xsi:type="dcterms:W3CDTF">2016-07-08T03:23:00Z</dcterms:modified>
</cp:coreProperties>
</file>