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E88" w:rsidRPr="00E36B82" w:rsidRDefault="000C4FB5" w:rsidP="00656E88">
      <w:pPr>
        <w:spacing w:line="360" w:lineRule="auto"/>
        <w:ind w:firstLineChars="200" w:firstLine="482"/>
        <w:jc w:val="center"/>
        <w:rPr>
          <w:rFonts w:ascii="宋体" w:eastAsia="宋体" w:hAnsi="宋体"/>
          <w:b/>
          <w:sz w:val="24"/>
          <w:szCs w:val="24"/>
        </w:rPr>
      </w:pPr>
      <w:r w:rsidRPr="00E36B82">
        <w:rPr>
          <w:rFonts w:ascii="宋体" w:eastAsia="宋体" w:hAnsi="宋体" w:hint="eastAsia"/>
          <w:b/>
          <w:sz w:val="24"/>
          <w:szCs w:val="24"/>
        </w:rPr>
        <w:t>摘</w:t>
      </w:r>
      <w:r w:rsidR="00656E88" w:rsidRPr="00E36B82">
        <w:rPr>
          <w:rFonts w:ascii="宋体" w:eastAsia="宋体" w:hAnsi="宋体" w:hint="eastAsia"/>
          <w:b/>
          <w:sz w:val="24"/>
          <w:szCs w:val="24"/>
        </w:rPr>
        <w:t xml:space="preserve">  </w:t>
      </w:r>
      <w:r w:rsidRPr="00E36B82">
        <w:rPr>
          <w:rFonts w:ascii="宋体" w:eastAsia="宋体" w:hAnsi="宋体" w:hint="eastAsia"/>
          <w:b/>
          <w:sz w:val="24"/>
          <w:szCs w:val="24"/>
        </w:rPr>
        <w:t>要</w:t>
      </w:r>
    </w:p>
    <w:p w:rsidR="00656E88" w:rsidRPr="00E36B82" w:rsidRDefault="00656E88" w:rsidP="00656E88">
      <w:pPr>
        <w:spacing w:line="360" w:lineRule="auto"/>
        <w:ind w:firstLineChars="200" w:firstLine="480"/>
        <w:rPr>
          <w:rFonts w:ascii="宋体" w:eastAsia="宋体" w:hAnsi="宋体"/>
          <w:sz w:val="24"/>
          <w:szCs w:val="24"/>
        </w:rPr>
      </w:pPr>
    </w:p>
    <w:p w:rsidR="00E36B82" w:rsidRPr="00E36B82" w:rsidRDefault="00656E88" w:rsidP="00656E88">
      <w:pPr>
        <w:spacing w:line="360" w:lineRule="auto"/>
        <w:ind w:firstLineChars="200" w:firstLine="480"/>
        <w:rPr>
          <w:rFonts w:ascii="宋体" w:eastAsia="宋体" w:hAnsi="宋体"/>
          <w:sz w:val="24"/>
          <w:szCs w:val="24"/>
        </w:rPr>
      </w:pPr>
      <w:r w:rsidRPr="00E36B82">
        <w:rPr>
          <w:rFonts w:ascii="宋体" w:eastAsia="宋体" w:hAnsi="宋体" w:hint="eastAsia"/>
          <w:sz w:val="24"/>
          <w:szCs w:val="24"/>
        </w:rPr>
        <w:t>在党的</w:t>
      </w:r>
      <w:r w:rsidR="006A37D4" w:rsidRPr="00E36B82">
        <w:rPr>
          <w:rFonts w:ascii="宋体" w:eastAsia="宋体" w:hAnsi="宋体" w:hint="eastAsia"/>
          <w:sz w:val="24"/>
          <w:szCs w:val="24"/>
        </w:rPr>
        <w:t>十九大</w:t>
      </w:r>
      <w:r w:rsidRPr="00E36B82">
        <w:rPr>
          <w:rFonts w:ascii="宋体" w:eastAsia="宋体" w:hAnsi="宋体" w:hint="eastAsia"/>
          <w:sz w:val="24"/>
          <w:szCs w:val="24"/>
        </w:rPr>
        <w:t>精神和习近平总书记</w:t>
      </w:r>
      <w:r w:rsidR="006A37D4" w:rsidRPr="00E36B82">
        <w:rPr>
          <w:rFonts w:ascii="宋体" w:eastAsia="宋体" w:hAnsi="宋体" w:hint="eastAsia"/>
          <w:sz w:val="24"/>
          <w:szCs w:val="24"/>
        </w:rPr>
        <w:t>新时代中国特色社会主义思想的</w:t>
      </w:r>
      <w:r w:rsidRPr="00E36B82">
        <w:rPr>
          <w:rFonts w:ascii="宋体" w:eastAsia="宋体" w:hAnsi="宋体" w:hint="eastAsia"/>
          <w:sz w:val="24"/>
          <w:szCs w:val="24"/>
        </w:rPr>
        <w:t>指引下，三地在促进教育协同发展方面开展了许多工作，取得了一定成效</w:t>
      </w:r>
      <w:r w:rsidR="00E755D6" w:rsidRPr="00E36B82">
        <w:rPr>
          <w:rFonts w:ascii="宋体" w:eastAsia="宋体" w:hAnsi="宋体" w:hint="eastAsia"/>
          <w:sz w:val="24"/>
          <w:szCs w:val="24"/>
        </w:rPr>
        <w:t>。</w:t>
      </w:r>
      <w:r w:rsidRPr="00E36B82">
        <w:rPr>
          <w:rFonts w:ascii="宋体" w:eastAsia="宋体" w:hAnsi="宋体" w:hint="eastAsia"/>
          <w:sz w:val="24"/>
          <w:szCs w:val="24"/>
        </w:rPr>
        <w:t>但是工作推进</w:t>
      </w:r>
      <w:r w:rsidR="00E755D6" w:rsidRPr="00E36B82">
        <w:rPr>
          <w:rFonts w:ascii="宋体" w:eastAsia="宋体" w:hAnsi="宋体" w:hint="eastAsia"/>
          <w:sz w:val="24"/>
          <w:szCs w:val="24"/>
        </w:rPr>
        <w:t>呈现出“高关注、低共识”“有片段、无整章”“重发展、轻改革”</w:t>
      </w:r>
      <w:r w:rsidR="006A37D4" w:rsidRPr="00E36B82">
        <w:rPr>
          <w:rFonts w:ascii="宋体" w:eastAsia="宋体" w:hAnsi="宋体" w:hint="eastAsia"/>
          <w:sz w:val="24"/>
          <w:szCs w:val="24"/>
        </w:rPr>
        <w:t>“高呼声、低动力”的特点</w:t>
      </w:r>
      <w:r w:rsidRPr="00E36B82">
        <w:rPr>
          <w:rFonts w:ascii="宋体" w:eastAsia="宋体" w:hAnsi="宋体" w:hint="eastAsia"/>
          <w:sz w:val="24"/>
          <w:szCs w:val="24"/>
        </w:rPr>
        <w:t>。</w:t>
      </w:r>
    </w:p>
    <w:p w:rsidR="00BA7191" w:rsidRPr="00E36B82" w:rsidRDefault="00656E88" w:rsidP="00656E88">
      <w:pPr>
        <w:spacing w:line="360" w:lineRule="auto"/>
        <w:ind w:firstLineChars="200" w:firstLine="480"/>
        <w:rPr>
          <w:rFonts w:ascii="宋体" w:eastAsia="宋体" w:hAnsi="宋体" w:cs="宋体"/>
          <w:kern w:val="0"/>
          <w:sz w:val="24"/>
          <w:szCs w:val="24"/>
        </w:rPr>
      </w:pPr>
      <w:r w:rsidRPr="00E36B82">
        <w:rPr>
          <w:rFonts w:ascii="宋体" w:eastAsia="宋体" w:hAnsi="宋体" w:hint="eastAsia"/>
          <w:sz w:val="24"/>
          <w:szCs w:val="24"/>
        </w:rPr>
        <w:t>随着京津冀教育协同发展进入全面落实的</w:t>
      </w:r>
      <w:r w:rsidR="006A37D4" w:rsidRPr="00E36B82">
        <w:rPr>
          <w:rFonts w:ascii="宋体" w:eastAsia="宋体" w:hAnsi="宋体" w:hint="eastAsia"/>
          <w:sz w:val="24"/>
          <w:szCs w:val="24"/>
        </w:rPr>
        <w:t>攻坚</w:t>
      </w:r>
      <w:r w:rsidRPr="00E36B82">
        <w:rPr>
          <w:rFonts w:ascii="宋体" w:eastAsia="宋体" w:hAnsi="宋体" w:hint="eastAsia"/>
          <w:sz w:val="24"/>
          <w:szCs w:val="24"/>
        </w:rPr>
        <w:t>阶段，</w:t>
      </w:r>
      <w:r w:rsidR="00BA7191" w:rsidRPr="00E36B82">
        <w:rPr>
          <w:rFonts w:ascii="宋体" w:eastAsia="宋体" w:hAnsi="宋体" w:hint="eastAsia"/>
          <w:sz w:val="24"/>
          <w:szCs w:val="24"/>
        </w:rPr>
        <w:t>作为京津冀教育协同发展的</w:t>
      </w:r>
      <w:r w:rsidR="00E755D6" w:rsidRPr="00E36B82">
        <w:rPr>
          <w:rFonts w:ascii="宋体" w:eastAsia="宋体" w:hAnsi="宋体" w:hint="eastAsia"/>
          <w:sz w:val="24"/>
          <w:szCs w:val="24"/>
        </w:rPr>
        <w:t>“牛鼻子”</w:t>
      </w:r>
      <w:r w:rsidR="00BA7191" w:rsidRPr="00E36B82">
        <w:rPr>
          <w:rFonts w:ascii="宋体" w:eastAsia="宋体" w:hAnsi="宋体" w:hint="eastAsia"/>
          <w:sz w:val="24"/>
          <w:szCs w:val="24"/>
        </w:rPr>
        <w:t>，</w:t>
      </w:r>
      <w:r w:rsidR="006A37D4" w:rsidRPr="00E36B82">
        <w:rPr>
          <w:rFonts w:ascii="宋体" w:eastAsia="宋体" w:hAnsi="宋体" w:hint="eastAsia"/>
          <w:sz w:val="24"/>
          <w:szCs w:val="24"/>
        </w:rPr>
        <w:t>实现</w:t>
      </w:r>
      <w:r w:rsidR="00BA7191" w:rsidRPr="00E36B82">
        <w:rPr>
          <w:rFonts w:ascii="宋体" w:eastAsia="宋体" w:hAnsi="宋体" w:hint="eastAsia"/>
          <w:sz w:val="24"/>
          <w:szCs w:val="24"/>
        </w:rPr>
        <w:t>区域教育资源的疏解与承接</w:t>
      </w:r>
      <w:r w:rsidRPr="00E36B82">
        <w:rPr>
          <w:rFonts w:ascii="宋体" w:eastAsia="宋体" w:hAnsi="宋体" w:hint="eastAsia"/>
          <w:sz w:val="24"/>
          <w:szCs w:val="24"/>
        </w:rPr>
        <w:t>日益凸显出必要性和紧迫性。</w:t>
      </w:r>
      <w:r w:rsidR="00BA7191" w:rsidRPr="00E36B82">
        <w:rPr>
          <w:rFonts w:ascii="宋体" w:eastAsia="宋体" w:hAnsi="宋体" w:cs="宋体" w:hint="eastAsia"/>
          <w:kern w:val="0"/>
          <w:sz w:val="24"/>
          <w:szCs w:val="24"/>
        </w:rPr>
        <w:t>做好教育资源的疏解与承接要认清什么是非首都功能，厘清京内疏解与京外疏解、集中疏解与分散疏解的内涵，根据京津冀区域城市发展定位优化三地教育资源布局，根据首都各功能区定位优化首都教育资源圈层结构，努力实现承接地教育资源的“造血功能”，促进承接地转型为多个和谐宜居的区域性中心城市。</w:t>
      </w:r>
      <w:r w:rsidRPr="00E36B82">
        <w:rPr>
          <w:rFonts w:ascii="宋体" w:eastAsia="宋体" w:hAnsi="宋体" w:hint="eastAsia"/>
          <w:sz w:val="24"/>
          <w:szCs w:val="24"/>
        </w:rPr>
        <w:t>鉴于此，</w:t>
      </w:r>
      <w:r w:rsidR="00BA7191" w:rsidRPr="00E36B82">
        <w:rPr>
          <w:rFonts w:ascii="宋体" w:eastAsia="宋体" w:hAnsi="宋体" w:cs="宋体" w:hint="eastAsia"/>
          <w:kern w:val="0"/>
          <w:sz w:val="24"/>
          <w:szCs w:val="24"/>
        </w:rPr>
        <w:t>通过教育资源的“疏解促提升、承接促转型”，提高区域城市公共服务水平，推动首都实现城市战略定位，推进京津冀协同发展，为打造世界级城市群夯实基础。</w:t>
      </w:r>
    </w:p>
    <w:p w:rsidR="00656E88" w:rsidRPr="00E36B82" w:rsidRDefault="00656E88" w:rsidP="00656E88">
      <w:pPr>
        <w:spacing w:line="360" w:lineRule="auto"/>
        <w:ind w:firstLineChars="200" w:firstLine="480"/>
        <w:rPr>
          <w:rFonts w:ascii="宋体" w:eastAsia="宋体" w:hAnsi="宋体"/>
          <w:sz w:val="24"/>
          <w:szCs w:val="24"/>
        </w:rPr>
      </w:pPr>
      <w:r w:rsidRPr="00E36B82">
        <w:rPr>
          <w:rFonts w:ascii="宋体" w:eastAsia="宋体" w:hAnsi="宋体" w:hint="eastAsia"/>
          <w:sz w:val="24"/>
          <w:szCs w:val="24"/>
        </w:rPr>
        <w:t>为此，北京教育科学研究院策划出版了《京津冀教育发展研究报告》这一蓝皮书，并选择以“</w:t>
      </w:r>
      <w:r w:rsidR="008F04DB" w:rsidRPr="00E36B82">
        <w:rPr>
          <w:rFonts w:ascii="宋体" w:eastAsia="宋体" w:hAnsi="宋体" w:hint="eastAsia"/>
          <w:sz w:val="24"/>
          <w:szCs w:val="24"/>
        </w:rPr>
        <w:t>疏解与承接</w:t>
      </w:r>
      <w:r w:rsidRPr="00E36B82">
        <w:rPr>
          <w:rFonts w:ascii="宋体" w:eastAsia="宋体" w:hAnsi="宋体" w:hint="eastAsia"/>
          <w:sz w:val="24"/>
          <w:szCs w:val="24"/>
        </w:rPr>
        <w:t>”为报告第</w:t>
      </w:r>
      <w:r w:rsidR="008F04DB" w:rsidRPr="00E36B82">
        <w:rPr>
          <w:rFonts w:ascii="宋体" w:eastAsia="宋体" w:hAnsi="宋体" w:hint="eastAsia"/>
          <w:sz w:val="24"/>
          <w:szCs w:val="24"/>
        </w:rPr>
        <w:t>二</w:t>
      </w:r>
      <w:r w:rsidRPr="00E36B82">
        <w:rPr>
          <w:rFonts w:ascii="宋体" w:eastAsia="宋体" w:hAnsi="宋体" w:hint="eastAsia"/>
          <w:sz w:val="24"/>
          <w:szCs w:val="24"/>
        </w:rPr>
        <w:t>辑的主题，旨在研究和回应京津冀区域教育协同发展战略实施</w:t>
      </w:r>
      <w:r w:rsidR="008F04DB" w:rsidRPr="00E36B82">
        <w:rPr>
          <w:rFonts w:ascii="宋体" w:eastAsia="宋体" w:hAnsi="宋体" w:hint="eastAsia"/>
          <w:sz w:val="24"/>
          <w:szCs w:val="24"/>
        </w:rPr>
        <w:t>中期</w:t>
      </w:r>
      <w:r w:rsidRPr="00E36B82">
        <w:rPr>
          <w:rFonts w:ascii="宋体" w:eastAsia="宋体" w:hAnsi="宋体" w:hint="eastAsia"/>
          <w:sz w:val="24"/>
          <w:szCs w:val="24"/>
        </w:rPr>
        <w:t>的关键问题。该研究报告秉持学术性、原创性、前沿性和主题性相结合的原则，以“设计主题、组织研究、形成专题研究报告”为模式，组织京津冀三地的专业研究人员围绕主题框架内的热点、重点、难点问题开展研究，以期较为深入</w:t>
      </w:r>
      <w:r w:rsidR="00E755D6" w:rsidRPr="00E36B82">
        <w:rPr>
          <w:rFonts w:ascii="宋体" w:eastAsia="宋体" w:hAnsi="宋体" w:hint="eastAsia"/>
          <w:sz w:val="24"/>
          <w:szCs w:val="24"/>
        </w:rPr>
        <w:t>、</w:t>
      </w:r>
      <w:r w:rsidRPr="00E36B82">
        <w:rPr>
          <w:rFonts w:ascii="宋体" w:eastAsia="宋体" w:hAnsi="宋体" w:hint="eastAsia"/>
          <w:sz w:val="24"/>
          <w:szCs w:val="24"/>
        </w:rPr>
        <w:t>全面地反映区域教育改革发展的实际情况，发展和分析战略落实中的经验与问题，从而更好</w:t>
      </w:r>
      <w:r w:rsidR="00E755D6" w:rsidRPr="00E36B82">
        <w:rPr>
          <w:rFonts w:ascii="宋体" w:eastAsia="宋体" w:hAnsi="宋体" w:hint="eastAsia"/>
          <w:sz w:val="24"/>
          <w:szCs w:val="24"/>
        </w:rPr>
        <w:t>地</w:t>
      </w:r>
      <w:r w:rsidRPr="00E36B82">
        <w:rPr>
          <w:rFonts w:ascii="宋体" w:eastAsia="宋体" w:hAnsi="宋体" w:hint="eastAsia"/>
          <w:sz w:val="24"/>
          <w:szCs w:val="24"/>
        </w:rPr>
        <w:t>发挥教育科学研究为中央部门决策服务、为京津冀区域教育协同发展服务、为三省市教育</w:t>
      </w:r>
      <w:r w:rsidR="008F04DB" w:rsidRPr="00E36B82">
        <w:rPr>
          <w:rFonts w:ascii="宋体" w:eastAsia="宋体" w:hAnsi="宋体" w:hint="eastAsia"/>
          <w:sz w:val="24"/>
          <w:szCs w:val="24"/>
        </w:rPr>
        <w:t>发展和改革</w:t>
      </w:r>
      <w:r w:rsidRPr="00E36B82">
        <w:rPr>
          <w:rFonts w:ascii="宋体" w:eastAsia="宋体" w:hAnsi="宋体" w:hint="eastAsia"/>
          <w:sz w:val="24"/>
          <w:szCs w:val="24"/>
        </w:rPr>
        <w:t>服务的功能。</w:t>
      </w:r>
    </w:p>
    <w:p w:rsidR="00656E88" w:rsidRPr="00E36B82" w:rsidRDefault="00E755D6" w:rsidP="008F04DB">
      <w:pPr>
        <w:spacing w:line="360" w:lineRule="auto"/>
        <w:ind w:firstLineChars="200" w:firstLine="480"/>
        <w:rPr>
          <w:rFonts w:ascii="宋体" w:eastAsia="宋体" w:hAnsi="宋体"/>
          <w:sz w:val="24"/>
          <w:szCs w:val="24"/>
        </w:rPr>
      </w:pPr>
      <w:r w:rsidRPr="00E36B82">
        <w:rPr>
          <w:rFonts w:ascii="宋体" w:eastAsia="宋体" w:hAnsi="宋体" w:hint="eastAsia"/>
          <w:sz w:val="24"/>
          <w:szCs w:val="24"/>
        </w:rPr>
        <w:t>本书在内容上分为“总报告”、</w:t>
      </w:r>
      <w:r w:rsidR="00656E88" w:rsidRPr="00E36B82">
        <w:rPr>
          <w:rFonts w:ascii="宋体" w:eastAsia="宋体" w:hAnsi="宋体" w:hint="eastAsia"/>
          <w:sz w:val="24"/>
          <w:szCs w:val="24"/>
        </w:rPr>
        <w:t>“</w:t>
      </w:r>
      <w:r w:rsidRPr="00E36B82">
        <w:rPr>
          <w:rFonts w:ascii="宋体" w:eastAsia="宋体" w:hAnsi="宋体" w:hint="eastAsia"/>
          <w:sz w:val="24"/>
          <w:szCs w:val="24"/>
        </w:rPr>
        <w:t>分报告</w:t>
      </w:r>
      <w:r w:rsidR="00656E88" w:rsidRPr="00E36B82">
        <w:rPr>
          <w:rFonts w:ascii="宋体" w:eastAsia="宋体" w:hAnsi="宋体" w:hint="eastAsia"/>
          <w:sz w:val="24"/>
          <w:szCs w:val="24"/>
        </w:rPr>
        <w:t>”“</w:t>
      </w:r>
      <w:r w:rsidR="00E36B82" w:rsidRPr="00E36B82">
        <w:rPr>
          <w:rFonts w:ascii="宋体" w:eastAsia="宋体" w:hAnsi="宋体" w:hint="eastAsia"/>
          <w:sz w:val="24"/>
          <w:szCs w:val="24"/>
        </w:rPr>
        <w:t>实践篇</w:t>
      </w:r>
      <w:r w:rsidRPr="00E36B82">
        <w:rPr>
          <w:rFonts w:ascii="宋体" w:eastAsia="宋体" w:hAnsi="宋体" w:hint="eastAsia"/>
          <w:sz w:val="24"/>
          <w:szCs w:val="24"/>
        </w:rPr>
        <w:t>”“地区篇</w:t>
      </w:r>
      <w:r w:rsidR="00656E88" w:rsidRPr="00E36B82">
        <w:rPr>
          <w:rFonts w:ascii="宋体" w:eastAsia="宋体" w:hAnsi="宋体" w:hint="eastAsia"/>
          <w:sz w:val="24"/>
          <w:szCs w:val="24"/>
        </w:rPr>
        <w:t>”“</w:t>
      </w:r>
      <w:r w:rsidRPr="00E36B82">
        <w:rPr>
          <w:rFonts w:ascii="宋体" w:eastAsia="宋体" w:hAnsi="宋体" w:hint="eastAsia"/>
          <w:sz w:val="24"/>
          <w:szCs w:val="24"/>
        </w:rPr>
        <w:t>专题篇</w:t>
      </w:r>
      <w:r w:rsidR="00656E88" w:rsidRPr="00E36B82">
        <w:rPr>
          <w:rFonts w:ascii="宋体" w:eastAsia="宋体" w:hAnsi="宋体" w:hint="eastAsia"/>
          <w:sz w:val="24"/>
          <w:szCs w:val="24"/>
        </w:rPr>
        <w:t>”</w:t>
      </w:r>
      <w:r w:rsidR="008F04DB" w:rsidRPr="00E36B82">
        <w:rPr>
          <w:rFonts w:ascii="宋体" w:eastAsia="宋体" w:hAnsi="宋体" w:hint="eastAsia"/>
          <w:sz w:val="24"/>
          <w:szCs w:val="24"/>
        </w:rPr>
        <w:t>五</w:t>
      </w:r>
      <w:r w:rsidR="00656E88" w:rsidRPr="00E36B82">
        <w:rPr>
          <w:rFonts w:ascii="宋体" w:eastAsia="宋体" w:hAnsi="宋体" w:hint="eastAsia"/>
          <w:sz w:val="24"/>
          <w:szCs w:val="24"/>
        </w:rPr>
        <w:t>大部分，共计</w:t>
      </w:r>
      <w:r w:rsidR="008F04DB" w:rsidRPr="00E36B82">
        <w:rPr>
          <w:rFonts w:ascii="宋体" w:eastAsia="宋体" w:hAnsi="宋体"/>
          <w:sz w:val="24"/>
          <w:szCs w:val="24"/>
        </w:rPr>
        <w:t>12</w:t>
      </w:r>
      <w:r w:rsidR="00656E88" w:rsidRPr="00E36B82">
        <w:rPr>
          <w:rFonts w:ascii="宋体" w:eastAsia="宋体" w:hAnsi="宋体" w:hint="eastAsia"/>
          <w:sz w:val="24"/>
          <w:szCs w:val="24"/>
        </w:rPr>
        <w:t>篇研究报告。“总报告”站在全局高度，从京津冀区域</w:t>
      </w:r>
      <w:r w:rsidR="008F04DB" w:rsidRPr="00E36B82">
        <w:rPr>
          <w:rFonts w:ascii="宋体" w:eastAsia="宋体" w:hAnsi="宋体" w:hint="eastAsia"/>
          <w:sz w:val="24"/>
          <w:szCs w:val="24"/>
        </w:rPr>
        <w:t>教育资源的疏解与承接在区域协同发展中的作用和意义、</w:t>
      </w:r>
      <w:r w:rsidR="008F04DB" w:rsidRPr="00E36B82">
        <w:rPr>
          <w:rFonts w:ascii="宋体" w:eastAsia="宋体" w:hAnsi="宋体"/>
          <w:sz w:val="24"/>
          <w:szCs w:val="24"/>
        </w:rPr>
        <w:t>首都教育在区域教育协同发展中的定位与要求</w:t>
      </w:r>
      <w:r w:rsidR="008F04DB" w:rsidRPr="00E36B82">
        <w:rPr>
          <w:rFonts w:ascii="宋体" w:eastAsia="宋体" w:hAnsi="宋体" w:hint="eastAsia"/>
          <w:sz w:val="24"/>
          <w:szCs w:val="24"/>
        </w:rPr>
        <w:t>、</w:t>
      </w:r>
      <w:r w:rsidR="008F04DB" w:rsidRPr="00E36B82">
        <w:rPr>
          <w:rFonts w:ascii="宋体" w:eastAsia="宋体" w:hAnsi="宋体"/>
          <w:sz w:val="24"/>
          <w:szCs w:val="24"/>
        </w:rPr>
        <w:t>区域教育资源疏解与承接的内涵</w:t>
      </w:r>
      <w:r w:rsidR="008F04DB" w:rsidRPr="00E36B82">
        <w:rPr>
          <w:rFonts w:ascii="宋体" w:eastAsia="宋体" w:hAnsi="宋体" w:hint="eastAsia"/>
          <w:sz w:val="24"/>
          <w:szCs w:val="24"/>
        </w:rPr>
        <w:t>、</w:t>
      </w:r>
      <w:r w:rsidR="008F04DB" w:rsidRPr="00E36B82">
        <w:rPr>
          <w:rFonts w:ascii="宋体" w:eastAsia="宋体" w:hAnsi="宋体"/>
          <w:sz w:val="24"/>
          <w:szCs w:val="24"/>
        </w:rPr>
        <w:t>教育资源疏解与承接的基本思路</w:t>
      </w:r>
      <w:r w:rsidR="008F04DB" w:rsidRPr="00E36B82">
        <w:rPr>
          <w:rFonts w:ascii="宋体" w:eastAsia="宋体" w:hAnsi="宋体" w:hint="eastAsia"/>
          <w:sz w:val="24"/>
          <w:szCs w:val="24"/>
        </w:rPr>
        <w:t>、</w:t>
      </w:r>
      <w:r w:rsidR="008F04DB" w:rsidRPr="00E36B82">
        <w:rPr>
          <w:rFonts w:ascii="宋体" w:eastAsia="宋体" w:hAnsi="宋体"/>
          <w:sz w:val="24"/>
          <w:szCs w:val="24"/>
        </w:rPr>
        <w:t>教育资源疏解与承接的路径安排</w:t>
      </w:r>
      <w:r w:rsidR="00656E88" w:rsidRPr="00E36B82">
        <w:rPr>
          <w:rFonts w:ascii="宋体" w:eastAsia="宋体" w:hAnsi="宋体" w:hint="eastAsia"/>
          <w:sz w:val="24"/>
          <w:szCs w:val="24"/>
        </w:rPr>
        <w:t>进行了提纲挈领的系统分析。“</w:t>
      </w:r>
      <w:r w:rsidRPr="00E36B82">
        <w:rPr>
          <w:rFonts w:ascii="宋体" w:eastAsia="宋体" w:hAnsi="宋体" w:hint="eastAsia"/>
          <w:sz w:val="24"/>
          <w:szCs w:val="24"/>
        </w:rPr>
        <w:t>分报告</w:t>
      </w:r>
      <w:r w:rsidR="00656E88" w:rsidRPr="00E36B82">
        <w:rPr>
          <w:rFonts w:ascii="宋体" w:eastAsia="宋体" w:hAnsi="宋体" w:hint="eastAsia"/>
          <w:sz w:val="24"/>
          <w:szCs w:val="24"/>
        </w:rPr>
        <w:t>”从</w:t>
      </w:r>
      <w:r w:rsidR="008F04DB" w:rsidRPr="00E36B82">
        <w:rPr>
          <w:rFonts w:ascii="宋体" w:eastAsia="宋体" w:hAnsi="宋体" w:hint="eastAsia"/>
          <w:sz w:val="24"/>
          <w:szCs w:val="24"/>
        </w:rPr>
        <w:t>比较</w:t>
      </w:r>
      <w:r w:rsidR="00656E88" w:rsidRPr="00E36B82">
        <w:rPr>
          <w:rFonts w:ascii="宋体" w:eastAsia="宋体" w:hAnsi="宋体" w:hint="eastAsia"/>
          <w:sz w:val="24"/>
          <w:szCs w:val="24"/>
        </w:rPr>
        <w:t>视角出发，对京津冀地区各级各类教育</w:t>
      </w:r>
      <w:r w:rsidR="008F04DB" w:rsidRPr="00E36B82">
        <w:rPr>
          <w:rFonts w:ascii="宋体" w:eastAsia="宋体" w:hAnsi="宋体" w:hint="eastAsia"/>
          <w:sz w:val="24"/>
          <w:szCs w:val="24"/>
        </w:rPr>
        <w:t>发展情况</w:t>
      </w:r>
      <w:r w:rsidR="00656E88" w:rsidRPr="00E36B82">
        <w:rPr>
          <w:rFonts w:ascii="宋体" w:eastAsia="宋体" w:hAnsi="宋体" w:hint="eastAsia"/>
          <w:sz w:val="24"/>
          <w:szCs w:val="24"/>
        </w:rPr>
        <w:t>进行了描述和总结，包含</w:t>
      </w:r>
      <w:r w:rsidR="008F04DB" w:rsidRPr="00E36B82">
        <w:rPr>
          <w:rFonts w:ascii="宋体" w:eastAsia="宋体" w:hAnsi="宋体" w:hint="eastAsia"/>
          <w:sz w:val="24"/>
          <w:szCs w:val="24"/>
        </w:rPr>
        <w:t>京津冀教育</w:t>
      </w:r>
      <w:r w:rsidRPr="00E36B82">
        <w:rPr>
          <w:rFonts w:ascii="宋体" w:eastAsia="宋体" w:hAnsi="宋体" w:hint="eastAsia"/>
          <w:sz w:val="24"/>
          <w:szCs w:val="24"/>
        </w:rPr>
        <w:t>发展现状</w:t>
      </w:r>
      <w:r w:rsidR="008F04DB" w:rsidRPr="00E36B82">
        <w:rPr>
          <w:rFonts w:ascii="宋体" w:eastAsia="宋体" w:hAnsi="宋体" w:hint="eastAsia"/>
          <w:sz w:val="24"/>
          <w:szCs w:val="24"/>
        </w:rPr>
        <w:t>、人口分布与学龄人口预测和中国三大都市圈高校科技资源配</w:t>
      </w:r>
      <w:r w:rsidR="008F04DB" w:rsidRPr="00E36B82">
        <w:rPr>
          <w:rFonts w:ascii="宋体" w:eastAsia="宋体" w:hAnsi="宋体" w:hint="eastAsia"/>
          <w:sz w:val="24"/>
          <w:szCs w:val="24"/>
        </w:rPr>
        <w:lastRenderedPageBreak/>
        <w:t>置与科技创新效率三部分内容</w:t>
      </w:r>
      <w:r w:rsidR="00656E88" w:rsidRPr="00E36B82">
        <w:rPr>
          <w:rFonts w:ascii="宋体" w:eastAsia="宋体" w:hAnsi="宋体" w:hint="eastAsia"/>
          <w:sz w:val="24"/>
          <w:szCs w:val="24"/>
        </w:rPr>
        <w:t>。“</w:t>
      </w:r>
      <w:r w:rsidR="00E36B82" w:rsidRPr="00E36B82">
        <w:rPr>
          <w:rFonts w:ascii="宋体" w:eastAsia="宋体" w:hAnsi="宋体" w:hint="eastAsia"/>
          <w:sz w:val="24"/>
          <w:szCs w:val="24"/>
        </w:rPr>
        <w:t>实践篇</w:t>
      </w:r>
      <w:r w:rsidR="00656E88" w:rsidRPr="00E36B82">
        <w:rPr>
          <w:rFonts w:ascii="宋体" w:eastAsia="宋体" w:hAnsi="宋体" w:hint="eastAsia"/>
          <w:sz w:val="24"/>
          <w:szCs w:val="24"/>
        </w:rPr>
        <w:t>”从</w:t>
      </w:r>
      <w:r w:rsidR="008F04DB" w:rsidRPr="00E36B82">
        <w:rPr>
          <w:rFonts w:ascii="宋体" w:eastAsia="宋体" w:hAnsi="宋体" w:hint="eastAsia"/>
          <w:sz w:val="24"/>
          <w:szCs w:val="24"/>
        </w:rPr>
        <w:t>规划监测</w:t>
      </w:r>
      <w:r w:rsidR="00656E88" w:rsidRPr="00E36B82">
        <w:rPr>
          <w:rFonts w:ascii="宋体" w:eastAsia="宋体" w:hAnsi="宋体" w:hint="eastAsia"/>
          <w:sz w:val="24"/>
          <w:szCs w:val="24"/>
        </w:rPr>
        <w:t>视角出发，分别从</w:t>
      </w:r>
      <w:r w:rsidR="008F04DB" w:rsidRPr="00E36B82">
        <w:rPr>
          <w:rFonts w:ascii="宋体" w:eastAsia="宋体" w:hAnsi="宋体" w:hint="eastAsia"/>
          <w:sz w:val="24"/>
          <w:szCs w:val="24"/>
        </w:rPr>
        <w:t>首都教育功能疏解任务监测、北京市普通中小学教育功能疏解和服务北京城市副中心建设的教育资源配置</w:t>
      </w:r>
      <w:r w:rsidR="00656E88" w:rsidRPr="00E36B82">
        <w:rPr>
          <w:rFonts w:ascii="宋体" w:eastAsia="宋体" w:hAnsi="宋体" w:hint="eastAsia"/>
          <w:sz w:val="24"/>
          <w:szCs w:val="24"/>
        </w:rPr>
        <w:t>三个方面，深入探讨了</w:t>
      </w:r>
      <w:r w:rsidR="009D2E4E" w:rsidRPr="00E36B82">
        <w:rPr>
          <w:rFonts w:ascii="宋体" w:eastAsia="宋体" w:hAnsi="宋体" w:hint="eastAsia"/>
          <w:sz w:val="24"/>
          <w:szCs w:val="24"/>
        </w:rPr>
        <w:t>首都教育功能疏解和资源配置方面的推进状况</w:t>
      </w:r>
      <w:r w:rsidR="00656E88" w:rsidRPr="00E36B82">
        <w:rPr>
          <w:rFonts w:ascii="宋体" w:eastAsia="宋体" w:hAnsi="宋体" w:hint="eastAsia"/>
          <w:sz w:val="24"/>
          <w:szCs w:val="24"/>
        </w:rPr>
        <w:t>。“</w:t>
      </w:r>
      <w:r w:rsidRPr="00E36B82">
        <w:rPr>
          <w:rFonts w:ascii="宋体" w:eastAsia="宋体" w:hAnsi="宋体" w:hint="eastAsia"/>
          <w:sz w:val="24"/>
          <w:szCs w:val="24"/>
        </w:rPr>
        <w:t>地区篇</w:t>
      </w:r>
      <w:r w:rsidR="00656E88" w:rsidRPr="00E36B82">
        <w:rPr>
          <w:rFonts w:ascii="宋体" w:eastAsia="宋体" w:hAnsi="宋体" w:hint="eastAsia"/>
          <w:sz w:val="24"/>
          <w:szCs w:val="24"/>
        </w:rPr>
        <w:t>”从发展的视角出发，</w:t>
      </w:r>
      <w:r w:rsidR="009D2E4E" w:rsidRPr="00E36B82">
        <w:rPr>
          <w:rFonts w:ascii="宋体" w:eastAsia="宋体" w:hAnsi="宋体" w:hint="eastAsia"/>
          <w:sz w:val="24"/>
          <w:szCs w:val="24"/>
        </w:rPr>
        <w:t>站在地方层面，</w:t>
      </w:r>
      <w:r w:rsidRPr="00E36B82">
        <w:rPr>
          <w:rFonts w:ascii="宋体" w:eastAsia="宋体" w:hAnsi="宋体" w:hint="eastAsia"/>
          <w:sz w:val="24"/>
          <w:szCs w:val="24"/>
        </w:rPr>
        <w:t>聚焦</w:t>
      </w:r>
      <w:r w:rsidR="009D2E4E" w:rsidRPr="00E36B82">
        <w:rPr>
          <w:rFonts w:ascii="宋体" w:eastAsia="宋体" w:hAnsi="宋体" w:hint="eastAsia"/>
          <w:sz w:val="24"/>
          <w:szCs w:val="24"/>
        </w:rPr>
        <w:t>北京、天津和河北在推动京津冀教育协同发展方面的基础和策略</w:t>
      </w:r>
      <w:r w:rsidR="00656E88" w:rsidRPr="00E36B82">
        <w:rPr>
          <w:rFonts w:ascii="宋体" w:eastAsia="宋体" w:hAnsi="宋体" w:hint="eastAsia"/>
          <w:sz w:val="24"/>
          <w:szCs w:val="24"/>
        </w:rPr>
        <w:t>，对</w:t>
      </w:r>
      <w:r w:rsidR="009D2E4E" w:rsidRPr="00E36B82">
        <w:rPr>
          <w:rFonts w:ascii="宋体" w:eastAsia="宋体" w:hAnsi="宋体" w:hint="eastAsia"/>
          <w:sz w:val="24"/>
          <w:szCs w:val="24"/>
        </w:rPr>
        <w:t>三个地区</w:t>
      </w:r>
      <w:r w:rsidR="00656E88" w:rsidRPr="00E36B82">
        <w:rPr>
          <w:rFonts w:ascii="宋体" w:eastAsia="宋体" w:hAnsi="宋体" w:hint="eastAsia"/>
          <w:sz w:val="24"/>
          <w:szCs w:val="24"/>
        </w:rPr>
        <w:t>教育协同发展的现状、</w:t>
      </w:r>
      <w:r w:rsidR="009D2E4E" w:rsidRPr="00E36B82">
        <w:rPr>
          <w:rFonts w:ascii="宋体" w:eastAsia="宋体" w:hAnsi="宋体" w:hint="eastAsia"/>
          <w:sz w:val="24"/>
          <w:szCs w:val="24"/>
        </w:rPr>
        <w:t>问题、体制机制、实践策略等方面</w:t>
      </w:r>
      <w:r w:rsidR="00656E88" w:rsidRPr="00E36B82">
        <w:rPr>
          <w:rFonts w:ascii="宋体" w:eastAsia="宋体" w:hAnsi="宋体" w:hint="eastAsia"/>
          <w:sz w:val="24"/>
          <w:szCs w:val="24"/>
        </w:rPr>
        <w:t>进行了探索与展望。“</w:t>
      </w:r>
      <w:r w:rsidRPr="00E36B82">
        <w:rPr>
          <w:rFonts w:ascii="宋体" w:eastAsia="宋体" w:hAnsi="宋体" w:hint="eastAsia"/>
          <w:sz w:val="24"/>
          <w:szCs w:val="24"/>
        </w:rPr>
        <w:t>专题篇</w:t>
      </w:r>
      <w:r w:rsidR="00656E88" w:rsidRPr="00E36B82">
        <w:rPr>
          <w:rFonts w:ascii="宋体" w:eastAsia="宋体" w:hAnsi="宋体" w:hint="eastAsia"/>
          <w:sz w:val="24"/>
          <w:szCs w:val="24"/>
        </w:rPr>
        <w:t>”</w:t>
      </w:r>
      <w:r w:rsidR="003B2175" w:rsidRPr="00E36B82">
        <w:rPr>
          <w:rFonts w:ascii="宋体" w:eastAsia="宋体" w:hAnsi="宋体" w:hint="eastAsia"/>
          <w:sz w:val="24"/>
          <w:szCs w:val="24"/>
        </w:rPr>
        <w:t>则以问题为导向</w:t>
      </w:r>
      <w:r w:rsidR="00656E88" w:rsidRPr="00E36B82">
        <w:rPr>
          <w:rFonts w:ascii="宋体" w:eastAsia="宋体" w:hAnsi="宋体" w:hint="eastAsia"/>
          <w:sz w:val="24"/>
          <w:szCs w:val="24"/>
        </w:rPr>
        <w:t>，</w:t>
      </w:r>
      <w:r w:rsidR="003B2175" w:rsidRPr="00E36B82">
        <w:rPr>
          <w:rFonts w:ascii="宋体" w:eastAsia="宋体" w:hAnsi="宋体" w:hint="eastAsia"/>
          <w:sz w:val="24"/>
          <w:szCs w:val="24"/>
        </w:rPr>
        <w:t>重点分析了在京津冀地区已具有一定基础但尚未实现覆盖的可持续发展学校的质量框架和现状，以及尚未开始</w:t>
      </w:r>
      <w:r w:rsidR="008575E3" w:rsidRPr="00E36B82">
        <w:rPr>
          <w:rFonts w:ascii="宋体" w:eastAsia="宋体" w:hAnsi="宋体" w:hint="eastAsia"/>
          <w:sz w:val="24"/>
          <w:szCs w:val="24"/>
        </w:rPr>
        <w:t>但亟待</w:t>
      </w:r>
      <w:r w:rsidR="003B2175" w:rsidRPr="00E36B82">
        <w:rPr>
          <w:rFonts w:ascii="宋体" w:eastAsia="宋体" w:hAnsi="宋体" w:hint="eastAsia"/>
          <w:sz w:val="24"/>
          <w:szCs w:val="24"/>
        </w:rPr>
        <w:t>建设的区域教育基础数据库问题</w:t>
      </w:r>
      <w:r w:rsidR="00656E88" w:rsidRPr="00E36B82">
        <w:rPr>
          <w:rFonts w:ascii="宋体" w:eastAsia="宋体" w:hAnsi="宋体" w:hint="eastAsia"/>
          <w:sz w:val="24"/>
          <w:szCs w:val="24"/>
        </w:rPr>
        <w:t>，旨在</w:t>
      </w:r>
      <w:r w:rsidR="003B2175" w:rsidRPr="00E36B82">
        <w:rPr>
          <w:rFonts w:ascii="宋体" w:eastAsia="宋体" w:hAnsi="宋体" w:hint="eastAsia"/>
          <w:sz w:val="24"/>
          <w:szCs w:val="24"/>
        </w:rPr>
        <w:t>从前瞻性研究的角度</w:t>
      </w:r>
      <w:r w:rsidR="00656E88" w:rsidRPr="00E36B82">
        <w:rPr>
          <w:rFonts w:ascii="宋体" w:eastAsia="宋体" w:hAnsi="宋体" w:hint="eastAsia"/>
          <w:sz w:val="24"/>
          <w:szCs w:val="24"/>
        </w:rPr>
        <w:t>为京津冀教育协同发展提供更为</w:t>
      </w:r>
      <w:r w:rsidR="003B2175" w:rsidRPr="00E36B82">
        <w:rPr>
          <w:rFonts w:ascii="宋体" w:eastAsia="宋体" w:hAnsi="宋体" w:hint="eastAsia"/>
          <w:sz w:val="24"/>
          <w:szCs w:val="24"/>
        </w:rPr>
        <w:t>深远的</w:t>
      </w:r>
      <w:r w:rsidR="00656E88" w:rsidRPr="00E36B82">
        <w:rPr>
          <w:rFonts w:ascii="宋体" w:eastAsia="宋体" w:hAnsi="宋体" w:hint="eastAsia"/>
          <w:sz w:val="24"/>
          <w:szCs w:val="24"/>
        </w:rPr>
        <w:t>启示。</w:t>
      </w:r>
    </w:p>
    <w:p w:rsidR="00656E88" w:rsidRPr="00E36B82" w:rsidRDefault="00656E88" w:rsidP="00656E88">
      <w:pPr>
        <w:spacing w:line="360" w:lineRule="auto"/>
        <w:ind w:firstLineChars="200" w:firstLine="480"/>
        <w:rPr>
          <w:rFonts w:ascii="宋体" w:eastAsia="宋体" w:hAnsi="宋体"/>
          <w:sz w:val="24"/>
          <w:szCs w:val="24"/>
        </w:rPr>
      </w:pPr>
      <w:r w:rsidRPr="00E36B82">
        <w:rPr>
          <w:rFonts w:ascii="宋体" w:eastAsia="宋体" w:hAnsi="宋体" w:hint="eastAsia"/>
          <w:sz w:val="24"/>
          <w:szCs w:val="24"/>
        </w:rPr>
        <w:t>报告力图理论联系实际，多角度、多层次反映京津冀教育</w:t>
      </w:r>
      <w:r w:rsidR="003B2175" w:rsidRPr="00E36B82">
        <w:rPr>
          <w:rFonts w:ascii="宋体" w:eastAsia="宋体" w:hAnsi="宋体" w:hint="eastAsia"/>
          <w:sz w:val="24"/>
          <w:szCs w:val="24"/>
        </w:rPr>
        <w:t>疏解与承接</w:t>
      </w:r>
      <w:r w:rsidRPr="00E36B82">
        <w:rPr>
          <w:rFonts w:ascii="宋体" w:eastAsia="宋体" w:hAnsi="宋体" w:hint="eastAsia"/>
          <w:sz w:val="24"/>
          <w:szCs w:val="24"/>
        </w:rPr>
        <w:t>的</w:t>
      </w:r>
      <w:r w:rsidR="003B2175" w:rsidRPr="00E36B82">
        <w:rPr>
          <w:rFonts w:ascii="宋体" w:eastAsia="宋体" w:hAnsi="宋体" w:hint="eastAsia"/>
          <w:sz w:val="24"/>
          <w:szCs w:val="24"/>
        </w:rPr>
        <w:t>内涵、</w:t>
      </w:r>
      <w:r w:rsidRPr="00E36B82">
        <w:rPr>
          <w:rFonts w:ascii="宋体" w:eastAsia="宋体" w:hAnsi="宋体" w:hint="eastAsia"/>
          <w:sz w:val="24"/>
          <w:szCs w:val="24"/>
        </w:rPr>
        <w:t>形势、进展与问题，进而提出推动和完善</w:t>
      </w:r>
      <w:r w:rsidR="003B2175" w:rsidRPr="00E36B82">
        <w:rPr>
          <w:rFonts w:ascii="宋体" w:eastAsia="宋体" w:hAnsi="宋体" w:hint="eastAsia"/>
          <w:sz w:val="24"/>
          <w:szCs w:val="24"/>
        </w:rPr>
        <w:t>京津冀教育协同发展</w:t>
      </w:r>
      <w:r w:rsidRPr="00E36B82">
        <w:rPr>
          <w:rFonts w:ascii="宋体" w:eastAsia="宋体" w:hAnsi="宋体" w:hint="eastAsia"/>
          <w:sz w:val="24"/>
          <w:szCs w:val="24"/>
        </w:rPr>
        <w:t>的改革建议，以期为参与京津冀教育协同发展的教育决策部门、教育管理者、教育科研工作者等相关主体提供有益参考。借此一并向为本报告的编辑出版出谋划策的诸位专家学者及为专题报告的研究撰写</w:t>
      </w:r>
      <w:r w:rsidR="00C42E07" w:rsidRPr="00E36B82">
        <w:rPr>
          <w:rFonts w:ascii="宋体" w:eastAsia="宋体" w:hAnsi="宋体" w:hint="eastAsia"/>
          <w:sz w:val="24"/>
          <w:szCs w:val="24"/>
        </w:rPr>
        <w:t>做出</w:t>
      </w:r>
      <w:r w:rsidRPr="00E36B82">
        <w:rPr>
          <w:rFonts w:ascii="宋体" w:eastAsia="宋体" w:hAnsi="宋体" w:hint="eastAsia"/>
          <w:sz w:val="24"/>
          <w:szCs w:val="24"/>
        </w:rPr>
        <w:t>不懈努力的各位作者表示衷心感谢。</w:t>
      </w:r>
    </w:p>
    <w:p w:rsidR="00656E88" w:rsidRPr="00E36B82" w:rsidRDefault="00656E88" w:rsidP="00656E88">
      <w:pPr>
        <w:spacing w:line="360" w:lineRule="auto"/>
        <w:ind w:firstLineChars="200" w:firstLine="480"/>
        <w:jc w:val="right"/>
        <w:rPr>
          <w:rFonts w:ascii="宋体" w:eastAsia="宋体" w:hAnsi="宋体"/>
          <w:sz w:val="24"/>
          <w:szCs w:val="24"/>
        </w:rPr>
      </w:pPr>
      <w:r w:rsidRPr="00E36B82">
        <w:rPr>
          <w:rFonts w:ascii="宋体" w:eastAsia="宋体" w:hAnsi="宋体" w:hint="eastAsia"/>
          <w:sz w:val="24"/>
          <w:szCs w:val="24"/>
        </w:rPr>
        <w:t>编者</w:t>
      </w:r>
    </w:p>
    <w:p w:rsidR="00656E88" w:rsidRPr="00E36B82" w:rsidRDefault="00656E88" w:rsidP="00656E88">
      <w:pPr>
        <w:spacing w:line="360" w:lineRule="auto"/>
        <w:ind w:firstLineChars="200" w:firstLine="480"/>
        <w:jc w:val="right"/>
        <w:rPr>
          <w:rFonts w:ascii="宋体" w:eastAsia="宋体" w:hAnsi="宋体"/>
          <w:sz w:val="24"/>
          <w:szCs w:val="24"/>
        </w:rPr>
      </w:pPr>
      <w:r w:rsidRPr="00E36B82">
        <w:rPr>
          <w:rFonts w:ascii="宋体" w:eastAsia="宋体" w:hAnsi="宋体" w:hint="eastAsia"/>
          <w:sz w:val="24"/>
          <w:szCs w:val="24"/>
        </w:rPr>
        <w:t>201</w:t>
      </w:r>
      <w:r w:rsidR="00E755D6" w:rsidRPr="00E36B82">
        <w:rPr>
          <w:rFonts w:ascii="宋体" w:eastAsia="宋体" w:hAnsi="宋体"/>
          <w:sz w:val="24"/>
          <w:szCs w:val="24"/>
        </w:rPr>
        <w:t>8</w:t>
      </w:r>
      <w:r w:rsidRPr="00E36B82">
        <w:rPr>
          <w:rFonts w:ascii="宋体" w:eastAsia="宋体" w:hAnsi="宋体" w:hint="eastAsia"/>
          <w:sz w:val="24"/>
          <w:szCs w:val="24"/>
        </w:rPr>
        <w:t>年</w:t>
      </w:r>
      <w:r w:rsidR="00E755D6" w:rsidRPr="00E36B82">
        <w:rPr>
          <w:rFonts w:ascii="宋体" w:eastAsia="宋体" w:hAnsi="宋体" w:hint="eastAsia"/>
          <w:sz w:val="24"/>
          <w:szCs w:val="24"/>
        </w:rPr>
        <w:t>1</w:t>
      </w:r>
      <w:r w:rsidRPr="00E36B82">
        <w:rPr>
          <w:rFonts w:ascii="宋体" w:eastAsia="宋体" w:hAnsi="宋体" w:hint="eastAsia"/>
          <w:sz w:val="24"/>
          <w:szCs w:val="24"/>
        </w:rPr>
        <w:t>月</w:t>
      </w:r>
    </w:p>
    <w:p w:rsidR="00656E88" w:rsidRPr="00E36B82" w:rsidRDefault="00656E88" w:rsidP="00656E88">
      <w:pPr>
        <w:spacing w:line="360" w:lineRule="auto"/>
        <w:ind w:firstLineChars="200" w:firstLine="480"/>
        <w:rPr>
          <w:rFonts w:ascii="宋体" w:eastAsia="宋体" w:hAnsi="宋体"/>
          <w:sz w:val="24"/>
          <w:szCs w:val="24"/>
        </w:rPr>
      </w:pPr>
    </w:p>
    <w:p w:rsidR="00E36B82" w:rsidRDefault="00E36B82">
      <w:pPr>
        <w:rPr>
          <w:rFonts w:ascii="宋体" w:eastAsia="宋体" w:hAnsi="宋体"/>
          <w:sz w:val="24"/>
          <w:szCs w:val="24"/>
        </w:rPr>
      </w:pPr>
      <w:r>
        <w:rPr>
          <w:rFonts w:ascii="宋体" w:eastAsia="宋体" w:hAnsi="宋体"/>
          <w:sz w:val="24"/>
          <w:szCs w:val="24"/>
        </w:rPr>
        <w:br w:type="page"/>
      </w:r>
    </w:p>
    <w:p w:rsidR="00E36B82" w:rsidRDefault="00E36B82" w:rsidP="00E36B82">
      <w:pPr>
        <w:jc w:val="center"/>
        <w:rPr>
          <w:rFonts w:ascii="黑体" w:eastAsia="黑体" w:hAnsi="黑体"/>
          <w:b/>
          <w:sz w:val="36"/>
        </w:rPr>
      </w:pPr>
      <w:r w:rsidRPr="00EE2747">
        <w:rPr>
          <w:rFonts w:ascii="黑体" w:eastAsia="黑体" w:hAnsi="黑体" w:hint="eastAsia"/>
          <w:b/>
          <w:sz w:val="36"/>
        </w:rPr>
        <w:lastRenderedPageBreak/>
        <w:t>目  录</w:t>
      </w:r>
    </w:p>
    <w:p w:rsidR="00E36B82" w:rsidRDefault="00E36B82" w:rsidP="00E36B82">
      <w:pPr>
        <w:jc w:val="center"/>
        <w:rPr>
          <w:rFonts w:ascii="黑体" w:eastAsia="黑体" w:hAnsi="黑体"/>
          <w:b/>
          <w:sz w:val="30"/>
          <w:szCs w:val="30"/>
        </w:rPr>
      </w:pPr>
      <w:r>
        <w:rPr>
          <w:rFonts w:ascii="黑体" w:eastAsia="黑体" w:hAnsi="黑体"/>
          <w:b/>
          <w:sz w:val="30"/>
          <w:szCs w:val="30"/>
        </w:rPr>
        <w:t xml:space="preserve">Ⅰ </w:t>
      </w:r>
      <w:r>
        <w:rPr>
          <w:rFonts w:ascii="黑体" w:eastAsia="黑体" w:hAnsi="黑体" w:hint="eastAsia"/>
          <w:b/>
          <w:sz w:val="30"/>
          <w:szCs w:val="30"/>
        </w:rPr>
        <w:t>总报告</w:t>
      </w:r>
    </w:p>
    <w:p w:rsidR="00E36B82" w:rsidRPr="00E36B82" w:rsidRDefault="00E36B82" w:rsidP="00E36B82">
      <w:pPr>
        <w:spacing w:line="360" w:lineRule="auto"/>
        <w:rPr>
          <w:rFonts w:ascii="宋体" w:eastAsia="宋体" w:hAnsi="宋体"/>
          <w:b/>
          <w:sz w:val="24"/>
          <w:szCs w:val="30"/>
        </w:rPr>
      </w:pPr>
      <w:r w:rsidRPr="00E36B82">
        <w:rPr>
          <w:rFonts w:ascii="宋体" w:eastAsia="宋体" w:hAnsi="宋体" w:hint="eastAsia"/>
          <w:b/>
          <w:sz w:val="24"/>
          <w:szCs w:val="30"/>
        </w:rPr>
        <w:t>1</w:t>
      </w:r>
      <w:r w:rsidRPr="00E36B82">
        <w:rPr>
          <w:rFonts w:ascii="宋体" w:eastAsia="宋体" w:hAnsi="宋体"/>
          <w:b/>
          <w:sz w:val="24"/>
          <w:szCs w:val="30"/>
        </w:rPr>
        <w:t xml:space="preserve"> </w:t>
      </w:r>
      <w:r w:rsidRPr="00E36B82">
        <w:rPr>
          <w:rFonts w:ascii="宋体" w:eastAsia="宋体" w:hAnsi="宋体" w:hint="eastAsia"/>
          <w:b/>
          <w:sz w:val="24"/>
          <w:szCs w:val="30"/>
        </w:rPr>
        <w:t xml:space="preserve">京津冀区域教育资源的疏解与承接研究 </w:t>
      </w:r>
    </w:p>
    <w:p w:rsidR="00E36B82" w:rsidRPr="00E36B82" w:rsidRDefault="00E36B82" w:rsidP="00E36B82">
      <w:pPr>
        <w:spacing w:line="360" w:lineRule="auto"/>
        <w:rPr>
          <w:rFonts w:ascii="宋体" w:eastAsia="宋体" w:hAnsi="宋体"/>
          <w:sz w:val="24"/>
          <w:szCs w:val="30"/>
        </w:rPr>
      </w:pPr>
      <w:r w:rsidRPr="00E36B82">
        <w:rPr>
          <w:rFonts w:ascii="宋体" w:eastAsia="宋体" w:hAnsi="宋体" w:hint="eastAsia"/>
          <w:sz w:val="24"/>
          <w:szCs w:val="30"/>
        </w:rPr>
        <w:t xml:space="preserve">一 </w:t>
      </w:r>
      <w:r w:rsidRPr="00E36B82">
        <w:rPr>
          <w:rFonts w:ascii="宋体" w:eastAsia="宋体" w:hAnsi="宋体"/>
          <w:sz w:val="24"/>
          <w:szCs w:val="30"/>
        </w:rPr>
        <w:t xml:space="preserve"> </w:t>
      </w:r>
      <w:r w:rsidRPr="00E36B82">
        <w:rPr>
          <w:rFonts w:ascii="宋体" w:eastAsia="宋体" w:hAnsi="宋体" w:hint="eastAsia"/>
          <w:sz w:val="24"/>
          <w:szCs w:val="30"/>
        </w:rPr>
        <w:t>教育资源的疏解与承接在区域协同发展中的作用和意义</w:t>
      </w:r>
    </w:p>
    <w:p w:rsidR="00E36B82" w:rsidRPr="00E36B82" w:rsidRDefault="00E36B82" w:rsidP="00E36B82">
      <w:pPr>
        <w:spacing w:line="360" w:lineRule="auto"/>
        <w:rPr>
          <w:rFonts w:ascii="宋体" w:eastAsia="宋体" w:hAnsi="宋体"/>
          <w:sz w:val="24"/>
          <w:szCs w:val="30"/>
        </w:rPr>
      </w:pPr>
      <w:r w:rsidRPr="00E36B82">
        <w:rPr>
          <w:rFonts w:ascii="宋体" w:eastAsia="宋体" w:hAnsi="宋体" w:hint="eastAsia"/>
          <w:sz w:val="24"/>
          <w:szCs w:val="30"/>
        </w:rPr>
        <w:t>二  首都教育在区域教育协同发展中的定位与要求</w:t>
      </w:r>
    </w:p>
    <w:p w:rsidR="00E36B82" w:rsidRPr="00E36B82" w:rsidRDefault="00E36B82" w:rsidP="00E36B82">
      <w:pPr>
        <w:spacing w:line="360" w:lineRule="auto"/>
        <w:rPr>
          <w:rFonts w:ascii="宋体" w:eastAsia="宋体" w:hAnsi="宋体"/>
          <w:sz w:val="24"/>
          <w:szCs w:val="30"/>
        </w:rPr>
      </w:pPr>
      <w:r w:rsidRPr="00E36B82">
        <w:rPr>
          <w:rFonts w:ascii="宋体" w:eastAsia="宋体" w:hAnsi="宋体" w:hint="eastAsia"/>
          <w:sz w:val="24"/>
          <w:szCs w:val="30"/>
        </w:rPr>
        <w:t>三  区域教育资源疏解与承接的内涵</w:t>
      </w:r>
    </w:p>
    <w:p w:rsidR="00E36B82" w:rsidRPr="00E36B82" w:rsidRDefault="00E36B82" w:rsidP="00E36B82">
      <w:pPr>
        <w:spacing w:line="360" w:lineRule="auto"/>
        <w:rPr>
          <w:rFonts w:ascii="宋体" w:eastAsia="宋体" w:hAnsi="宋体"/>
          <w:sz w:val="24"/>
          <w:szCs w:val="30"/>
        </w:rPr>
      </w:pPr>
      <w:r w:rsidRPr="00E36B82">
        <w:rPr>
          <w:rFonts w:ascii="宋体" w:eastAsia="宋体" w:hAnsi="宋体" w:hint="eastAsia"/>
          <w:sz w:val="24"/>
          <w:szCs w:val="30"/>
        </w:rPr>
        <w:t>四  教育资源疏解与承接的基本思路</w:t>
      </w:r>
    </w:p>
    <w:p w:rsidR="00E36B82" w:rsidRPr="00E36B82" w:rsidRDefault="00E36B82" w:rsidP="00E36B82">
      <w:pPr>
        <w:spacing w:line="360" w:lineRule="auto"/>
        <w:rPr>
          <w:rFonts w:ascii="宋体" w:eastAsia="宋体" w:hAnsi="宋体"/>
          <w:sz w:val="24"/>
          <w:szCs w:val="30"/>
        </w:rPr>
      </w:pPr>
      <w:r w:rsidRPr="00E36B82">
        <w:rPr>
          <w:rFonts w:ascii="宋体" w:eastAsia="宋体" w:hAnsi="宋体" w:hint="eastAsia"/>
          <w:sz w:val="24"/>
          <w:szCs w:val="30"/>
        </w:rPr>
        <w:t>五  教育资源疏解与承接的路径安排</w:t>
      </w:r>
    </w:p>
    <w:p w:rsidR="00E36B82" w:rsidRPr="003A3D2C" w:rsidRDefault="00E36B82" w:rsidP="00E36B82">
      <w:pPr>
        <w:jc w:val="center"/>
        <w:rPr>
          <w:rFonts w:ascii="黑体" w:eastAsia="黑体" w:hAnsi="黑体"/>
          <w:b/>
          <w:szCs w:val="30"/>
        </w:rPr>
      </w:pPr>
    </w:p>
    <w:p w:rsidR="00E36B82" w:rsidRDefault="00E36B82" w:rsidP="00E36B82">
      <w:pPr>
        <w:jc w:val="center"/>
        <w:rPr>
          <w:rFonts w:ascii="黑体" w:eastAsia="黑体" w:hAnsi="黑体"/>
          <w:b/>
          <w:sz w:val="30"/>
          <w:szCs w:val="30"/>
        </w:rPr>
      </w:pPr>
      <w:r>
        <w:rPr>
          <w:rFonts w:ascii="黑体" w:eastAsia="黑体" w:hAnsi="黑体"/>
          <w:b/>
          <w:sz w:val="30"/>
          <w:szCs w:val="30"/>
        </w:rPr>
        <w:t xml:space="preserve">Ⅱ  </w:t>
      </w:r>
      <w:r>
        <w:rPr>
          <w:rFonts w:ascii="黑体" w:eastAsia="黑体" w:hAnsi="黑体" w:hint="eastAsia"/>
          <w:b/>
          <w:sz w:val="30"/>
          <w:szCs w:val="30"/>
        </w:rPr>
        <w:t>分报告</w:t>
      </w:r>
    </w:p>
    <w:p w:rsidR="00E36B82" w:rsidRPr="00E36B82" w:rsidRDefault="00E36B82" w:rsidP="00E36B82">
      <w:pPr>
        <w:spacing w:line="360" w:lineRule="auto"/>
        <w:rPr>
          <w:rFonts w:ascii="宋体" w:eastAsia="宋体" w:hAnsi="宋体"/>
          <w:b/>
          <w:sz w:val="24"/>
          <w:szCs w:val="30"/>
        </w:rPr>
      </w:pPr>
      <w:r w:rsidRPr="00E36B82">
        <w:rPr>
          <w:rFonts w:ascii="宋体" w:eastAsia="宋体" w:hAnsi="宋体"/>
          <w:b/>
          <w:sz w:val="24"/>
          <w:szCs w:val="30"/>
        </w:rPr>
        <w:t xml:space="preserve">2 </w:t>
      </w:r>
      <w:r w:rsidRPr="00E36B82">
        <w:rPr>
          <w:rFonts w:ascii="宋体" w:eastAsia="宋体" w:hAnsi="宋体" w:hint="eastAsia"/>
          <w:b/>
          <w:sz w:val="24"/>
          <w:szCs w:val="30"/>
        </w:rPr>
        <w:t>京津冀教育发展现状</w:t>
      </w:r>
      <w:r w:rsidRPr="00E36B82">
        <w:rPr>
          <w:rFonts w:ascii="宋体" w:eastAsia="宋体" w:hAnsi="宋体" w:hint="eastAsia"/>
          <w:b/>
          <w:sz w:val="24"/>
          <w:szCs w:val="30"/>
        </w:rPr>
        <w:t>研究</w:t>
      </w:r>
    </w:p>
    <w:p w:rsidR="00E36B82" w:rsidRPr="00E36B82" w:rsidRDefault="00E36B82" w:rsidP="00E36B82">
      <w:pPr>
        <w:spacing w:line="360" w:lineRule="auto"/>
        <w:rPr>
          <w:rFonts w:ascii="宋体" w:eastAsia="宋体" w:hAnsi="宋体"/>
          <w:b/>
          <w:sz w:val="24"/>
          <w:szCs w:val="30"/>
        </w:rPr>
      </w:pPr>
      <w:r w:rsidRPr="00E36B82">
        <w:rPr>
          <w:rFonts w:ascii="宋体" w:eastAsia="宋体" w:hAnsi="宋体"/>
          <w:b/>
          <w:sz w:val="24"/>
          <w:szCs w:val="30"/>
        </w:rPr>
        <w:t xml:space="preserve">3 </w:t>
      </w:r>
      <w:r w:rsidRPr="00E36B82">
        <w:rPr>
          <w:rFonts w:ascii="宋体" w:eastAsia="宋体" w:hAnsi="宋体" w:hint="eastAsia"/>
          <w:b/>
          <w:sz w:val="24"/>
          <w:szCs w:val="30"/>
        </w:rPr>
        <w:t xml:space="preserve">京津冀人口分布与学龄人口预测 </w:t>
      </w:r>
    </w:p>
    <w:p w:rsidR="00E36B82" w:rsidRPr="00E36B82" w:rsidRDefault="00E36B82" w:rsidP="00E36B82">
      <w:pPr>
        <w:spacing w:line="360" w:lineRule="auto"/>
        <w:rPr>
          <w:rFonts w:ascii="宋体" w:eastAsia="宋体" w:hAnsi="宋体"/>
          <w:b/>
          <w:sz w:val="24"/>
          <w:szCs w:val="30"/>
        </w:rPr>
      </w:pPr>
      <w:r w:rsidRPr="00E36B82">
        <w:rPr>
          <w:rFonts w:ascii="宋体" w:eastAsia="宋体" w:hAnsi="宋体" w:hint="eastAsia"/>
          <w:b/>
          <w:sz w:val="24"/>
          <w:szCs w:val="30"/>
        </w:rPr>
        <w:t xml:space="preserve">4 京津冀高校科技资源配置与科技创新效率 </w:t>
      </w:r>
    </w:p>
    <w:p w:rsidR="00E36B82" w:rsidRPr="003A3D2C" w:rsidRDefault="00E36B82" w:rsidP="00E36B82">
      <w:pPr>
        <w:jc w:val="center"/>
        <w:rPr>
          <w:rFonts w:ascii="黑体" w:eastAsia="黑体" w:hAnsi="黑体"/>
          <w:b/>
          <w:szCs w:val="30"/>
        </w:rPr>
      </w:pPr>
    </w:p>
    <w:p w:rsidR="00E36B82" w:rsidRDefault="00E36B82" w:rsidP="00E36B82">
      <w:pPr>
        <w:jc w:val="center"/>
        <w:rPr>
          <w:rFonts w:ascii="黑体" w:eastAsia="黑体" w:hAnsi="黑体"/>
          <w:b/>
          <w:sz w:val="30"/>
          <w:szCs w:val="30"/>
        </w:rPr>
      </w:pPr>
      <w:r>
        <w:rPr>
          <w:rFonts w:ascii="黑体" w:eastAsia="黑体" w:hAnsi="黑体"/>
          <w:b/>
          <w:sz w:val="30"/>
          <w:szCs w:val="30"/>
        </w:rPr>
        <w:t xml:space="preserve">Ⅲ  </w:t>
      </w:r>
      <w:r>
        <w:rPr>
          <w:rFonts w:ascii="黑体" w:eastAsia="黑体" w:hAnsi="黑体" w:hint="eastAsia"/>
          <w:b/>
          <w:sz w:val="30"/>
          <w:szCs w:val="30"/>
        </w:rPr>
        <w:t>实践篇</w:t>
      </w:r>
    </w:p>
    <w:p w:rsidR="00E36B82" w:rsidRPr="00E36B82" w:rsidRDefault="00E36B82" w:rsidP="00E36B82">
      <w:pPr>
        <w:spacing w:line="360" w:lineRule="auto"/>
        <w:rPr>
          <w:rFonts w:ascii="宋体" w:eastAsia="宋体" w:hAnsi="宋体"/>
          <w:b/>
          <w:sz w:val="24"/>
          <w:szCs w:val="30"/>
        </w:rPr>
      </w:pPr>
      <w:r w:rsidRPr="00E36B82">
        <w:rPr>
          <w:rFonts w:ascii="宋体" w:eastAsia="宋体" w:hAnsi="宋体"/>
          <w:b/>
          <w:sz w:val="24"/>
          <w:szCs w:val="30"/>
        </w:rPr>
        <w:t xml:space="preserve">5 </w:t>
      </w:r>
      <w:r w:rsidRPr="00E36B82">
        <w:rPr>
          <w:rFonts w:ascii="宋体" w:eastAsia="宋体" w:hAnsi="宋体" w:hint="eastAsia"/>
          <w:b/>
          <w:sz w:val="24"/>
          <w:szCs w:val="30"/>
        </w:rPr>
        <w:t xml:space="preserve">首都教育功能疏解任务监测研究 </w:t>
      </w:r>
    </w:p>
    <w:p w:rsidR="00E36B82" w:rsidRPr="00E36B82" w:rsidRDefault="00E36B82" w:rsidP="00E36B82">
      <w:pPr>
        <w:spacing w:line="360" w:lineRule="auto"/>
        <w:rPr>
          <w:rFonts w:ascii="宋体" w:eastAsia="宋体" w:hAnsi="宋体"/>
          <w:b/>
          <w:sz w:val="24"/>
          <w:szCs w:val="30"/>
        </w:rPr>
      </w:pPr>
      <w:r w:rsidRPr="00E36B82">
        <w:rPr>
          <w:rFonts w:ascii="宋体" w:eastAsia="宋体" w:hAnsi="宋体"/>
          <w:b/>
          <w:sz w:val="24"/>
          <w:szCs w:val="30"/>
        </w:rPr>
        <w:t xml:space="preserve">6 </w:t>
      </w:r>
      <w:r w:rsidRPr="00E36B82">
        <w:rPr>
          <w:rFonts w:ascii="宋体" w:eastAsia="宋体" w:hAnsi="宋体" w:hint="eastAsia"/>
          <w:b/>
          <w:sz w:val="24"/>
          <w:szCs w:val="30"/>
        </w:rPr>
        <w:t>北京市普通中小学教育功能疏解分析</w:t>
      </w:r>
    </w:p>
    <w:p w:rsidR="00E36B82" w:rsidRPr="00E36B82" w:rsidRDefault="00E36B82" w:rsidP="00E36B82">
      <w:pPr>
        <w:spacing w:line="360" w:lineRule="auto"/>
        <w:rPr>
          <w:rFonts w:ascii="宋体" w:eastAsia="宋体" w:hAnsi="宋体"/>
          <w:b/>
          <w:sz w:val="24"/>
          <w:szCs w:val="30"/>
        </w:rPr>
      </w:pPr>
      <w:r w:rsidRPr="00E36B82">
        <w:rPr>
          <w:rFonts w:ascii="宋体" w:eastAsia="宋体" w:hAnsi="宋体"/>
          <w:b/>
          <w:sz w:val="24"/>
          <w:szCs w:val="30"/>
        </w:rPr>
        <w:t>7</w:t>
      </w:r>
      <w:r w:rsidRPr="00E36B82">
        <w:rPr>
          <w:rFonts w:ascii="宋体" w:eastAsia="宋体" w:hAnsi="宋体" w:hint="eastAsia"/>
          <w:b/>
          <w:sz w:val="24"/>
          <w:szCs w:val="30"/>
        </w:rPr>
        <w:t xml:space="preserve"> 立足“三个示范”：服务北京城市副中心建设的教育资源配置研究</w:t>
      </w:r>
    </w:p>
    <w:p w:rsidR="00E36B82" w:rsidRPr="00E36B82" w:rsidRDefault="00E36B82" w:rsidP="00E36B82">
      <w:pPr>
        <w:spacing w:line="360" w:lineRule="auto"/>
        <w:rPr>
          <w:rFonts w:ascii="宋体" w:eastAsia="宋体" w:hAnsi="宋体"/>
          <w:b/>
          <w:sz w:val="24"/>
          <w:szCs w:val="30"/>
        </w:rPr>
      </w:pPr>
    </w:p>
    <w:p w:rsidR="00E36B82" w:rsidRDefault="00E36B82" w:rsidP="00E36B82">
      <w:pPr>
        <w:jc w:val="center"/>
        <w:rPr>
          <w:rFonts w:ascii="黑体" w:eastAsia="黑体" w:hAnsi="黑体"/>
          <w:b/>
          <w:sz w:val="30"/>
          <w:szCs w:val="30"/>
        </w:rPr>
      </w:pPr>
      <w:r>
        <w:rPr>
          <w:rFonts w:ascii="黑体" w:eastAsia="黑体" w:hAnsi="黑体"/>
          <w:b/>
          <w:sz w:val="30"/>
          <w:szCs w:val="30"/>
        </w:rPr>
        <w:t xml:space="preserve">Ⅳ  </w:t>
      </w:r>
      <w:r>
        <w:rPr>
          <w:rFonts w:ascii="黑体" w:eastAsia="黑体" w:hAnsi="黑体" w:hint="eastAsia"/>
          <w:b/>
          <w:sz w:val="30"/>
          <w:szCs w:val="30"/>
        </w:rPr>
        <w:t>地区篇</w:t>
      </w:r>
    </w:p>
    <w:p w:rsidR="00E36B82" w:rsidRPr="00E36B82" w:rsidRDefault="00E36B82" w:rsidP="00E36B82">
      <w:pPr>
        <w:spacing w:line="360" w:lineRule="auto"/>
        <w:rPr>
          <w:rFonts w:ascii="宋体" w:eastAsia="宋体" w:hAnsi="宋体"/>
          <w:b/>
          <w:sz w:val="24"/>
          <w:szCs w:val="30"/>
        </w:rPr>
      </w:pPr>
      <w:r w:rsidRPr="00E36B82">
        <w:rPr>
          <w:rFonts w:ascii="宋体" w:eastAsia="宋体" w:hAnsi="宋体"/>
          <w:b/>
          <w:sz w:val="24"/>
          <w:szCs w:val="30"/>
        </w:rPr>
        <w:t xml:space="preserve">8 </w:t>
      </w:r>
      <w:r w:rsidRPr="00E36B82">
        <w:rPr>
          <w:rFonts w:ascii="宋体" w:eastAsia="宋体" w:hAnsi="宋体" w:hint="eastAsia"/>
          <w:b/>
          <w:sz w:val="24"/>
          <w:szCs w:val="30"/>
        </w:rPr>
        <w:t xml:space="preserve">北京市推动京津冀职业教育资源优化配置实践与策略研究 </w:t>
      </w:r>
    </w:p>
    <w:p w:rsidR="00E36B82" w:rsidRPr="00E36B82" w:rsidRDefault="00E36B82" w:rsidP="00E36B82">
      <w:pPr>
        <w:spacing w:line="360" w:lineRule="auto"/>
        <w:rPr>
          <w:rFonts w:ascii="宋体" w:eastAsia="宋体" w:hAnsi="宋体"/>
          <w:b/>
          <w:sz w:val="24"/>
          <w:szCs w:val="30"/>
        </w:rPr>
      </w:pPr>
      <w:r w:rsidRPr="00E36B82">
        <w:rPr>
          <w:rFonts w:ascii="宋体" w:eastAsia="宋体" w:hAnsi="宋体"/>
          <w:b/>
          <w:sz w:val="24"/>
          <w:szCs w:val="30"/>
        </w:rPr>
        <w:t xml:space="preserve">9 </w:t>
      </w:r>
      <w:r w:rsidRPr="00E36B82">
        <w:rPr>
          <w:rFonts w:ascii="宋体" w:eastAsia="宋体" w:hAnsi="宋体" w:hint="eastAsia"/>
          <w:b/>
          <w:sz w:val="24"/>
          <w:szCs w:val="30"/>
        </w:rPr>
        <w:t xml:space="preserve">天津市推动京津冀教育协同发展的基础与策略研究 </w:t>
      </w:r>
    </w:p>
    <w:p w:rsidR="00E36B82" w:rsidRPr="00E36B82" w:rsidRDefault="00E36B82" w:rsidP="00E36B82">
      <w:pPr>
        <w:spacing w:line="360" w:lineRule="auto"/>
        <w:rPr>
          <w:rFonts w:ascii="宋体" w:eastAsia="宋体" w:hAnsi="宋体"/>
          <w:b/>
          <w:sz w:val="24"/>
          <w:szCs w:val="30"/>
        </w:rPr>
      </w:pPr>
      <w:r w:rsidRPr="00E36B82">
        <w:rPr>
          <w:rFonts w:ascii="宋体" w:eastAsia="宋体" w:hAnsi="宋体"/>
          <w:b/>
          <w:sz w:val="24"/>
          <w:szCs w:val="30"/>
        </w:rPr>
        <w:t>10</w:t>
      </w:r>
      <w:r w:rsidRPr="00E36B82">
        <w:rPr>
          <w:rFonts w:ascii="宋体" w:eastAsia="宋体" w:hAnsi="宋体" w:hint="eastAsia"/>
          <w:b/>
          <w:sz w:val="24"/>
          <w:szCs w:val="30"/>
        </w:rPr>
        <w:t xml:space="preserve"> 河北省推动京津冀教育协同发展的基础与策略研究</w:t>
      </w:r>
    </w:p>
    <w:p w:rsidR="00E36B82" w:rsidRPr="003A3D2C" w:rsidRDefault="00E36B82" w:rsidP="00E36B82">
      <w:pPr>
        <w:jc w:val="center"/>
        <w:rPr>
          <w:rFonts w:ascii="黑体" w:eastAsia="黑体" w:hAnsi="黑体"/>
          <w:b/>
          <w:szCs w:val="30"/>
        </w:rPr>
      </w:pPr>
    </w:p>
    <w:p w:rsidR="00E36B82" w:rsidRDefault="00E36B82" w:rsidP="00E36B82">
      <w:pPr>
        <w:jc w:val="center"/>
        <w:rPr>
          <w:rFonts w:ascii="黑体" w:eastAsia="黑体" w:hAnsi="黑体"/>
          <w:b/>
          <w:sz w:val="30"/>
          <w:szCs w:val="30"/>
        </w:rPr>
      </w:pPr>
      <w:r>
        <w:rPr>
          <w:rFonts w:ascii="黑体" w:eastAsia="黑体" w:hAnsi="黑体"/>
          <w:b/>
          <w:sz w:val="30"/>
          <w:szCs w:val="30"/>
        </w:rPr>
        <w:t xml:space="preserve">Ⅴ  </w:t>
      </w:r>
      <w:r>
        <w:rPr>
          <w:rFonts w:ascii="黑体" w:eastAsia="黑体" w:hAnsi="黑体" w:hint="eastAsia"/>
          <w:b/>
          <w:sz w:val="30"/>
          <w:szCs w:val="30"/>
        </w:rPr>
        <w:t>专题篇</w:t>
      </w:r>
    </w:p>
    <w:p w:rsidR="00E36B82" w:rsidRPr="00E36B82" w:rsidRDefault="00E36B82" w:rsidP="00E36B82">
      <w:pPr>
        <w:spacing w:line="360" w:lineRule="auto"/>
        <w:rPr>
          <w:rFonts w:ascii="宋体" w:eastAsia="宋体" w:hAnsi="宋体"/>
          <w:b/>
          <w:sz w:val="24"/>
          <w:szCs w:val="30"/>
        </w:rPr>
      </w:pPr>
      <w:r w:rsidRPr="00E36B82">
        <w:rPr>
          <w:rFonts w:ascii="宋体" w:eastAsia="宋体" w:hAnsi="宋体"/>
          <w:b/>
          <w:sz w:val="24"/>
          <w:szCs w:val="30"/>
        </w:rPr>
        <w:t xml:space="preserve">11 </w:t>
      </w:r>
      <w:r w:rsidRPr="00E36B82">
        <w:rPr>
          <w:rFonts w:ascii="宋体" w:eastAsia="宋体" w:hAnsi="宋体" w:hint="eastAsia"/>
          <w:b/>
          <w:sz w:val="24"/>
          <w:szCs w:val="30"/>
        </w:rPr>
        <w:t xml:space="preserve">京津冀可持续发展学校的质量框架与现状分析 </w:t>
      </w:r>
    </w:p>
    <w:p w:rsidR="00E36B82" w:rsidRPr="00E36B82" w:rsidRDefault="00E36B82" w:rsidP="00E36B82">
      <w:pPr>
        <w:spacing w:line="360" w:lineRule="auto"/>
        <w:rPr>
          <w:rFonts w:ascii="宋体" w:eastAsia="宋体" w:hAnsi="宋体"/>
          <w:b/>
          <w:sz w:val="24"/>
          <w:szCs w:val="30"/>
        </w:rPr>
      </w:pPr>
      <w:r w:rsidRPr="00E36B82">
        <w:rPr>
          <w:rFonts w:ascii="宋体" w:eastAsia="宋体" w:hAnsi="宋体"/>
          <w:b/>
          <w:sz w:val="24"/>
          <w:szCs w:val="30"/>
        </w:rPr>
        <w:t>12</w:t>
      </w:r>
      <w:r w:rsidRPr="00E36B82">
        <w:rPr>
          <w:rFonts w:ascii="宋体" w:eastAsia="宋体" w:hAnsi="宋体" w:hint="eastAsia"/>
          <w:b/>
          <w:sz w:val="24"/>
          <w:szCs w:val="30"/>
        </w:rPr>
        <w:t xml:space="preserve"> 京津冀区域教育基础数据库建设研究</w:t>
      </w:r>
    </w:p>
    <w:p w:rsidR="005210A6" w:rsidRPr="00E36B82" w:rsidRDefault="00E36B82" w:rsidP="00E36B82">
      <w:pPr>
        <w:spacing w:line="360" w:lineRule="auto"/>
        <w:rPr>
          <w:rFonts w:ascii="宋体" w:eastAsia="宋体" w:hAnsi="宋体" w:hint="eastAsia"/>
          <w:b/>
          <w:sz w:val="24"/>
          <w:szCs w:val="30"/>
        </w:rPr>
      </w:pPr>
      <w:r w:rsidRPr="00E36B82">
        <w:rPr>
          <w:rFonts w:ascii="宋体" w:eastAsia="宋体" w:hAnsi="宋体" w:hint="eastAsia"/>
          <w:b/>
          <w:sz w:val="24"/>
          <w:szCs w:val="30"/>
        </w:rPr>
        <w:t>13 后记</w:t>
      </w:r>
      <w:bookmarkStart w:id="0" w:name="_GoBack"/>
      <w:bookmarkEnd w:id="0"/>
    </w:p>
    <w:sectPr w:rsidR="005210A6" w:rsidRPr="00E36B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9D" w:rsidRDefault="0048119D" w:rsidP="006A37D4">
      <w:r>
        <w:separator/>
      </w:r>
    </w:p>
  </w:endnote>
  <w:endnote w:type="continuationSeparator" w:id="0">
    <w:p w:rsidR="0048119D" w:rsidRDefault="0048119D" w:rsidP="006A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9D" w:rsidRDefault="0048119D" w:rsidP="006A37D4">
      <w:r>
        <w:separator/>
      </w:r>
    </w:p>
  </w:footnote>
  <w:footnote w:type="continuationSeparator" w:id="0">
    <w:p w:rsidR="0048119D" w:rsidRDefault="0048119D" w:rsidP="006A3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88"/>
    <w:rsid w:val="000153FA"/>
    <w:rsid w:val="00016044"/>
    <w:rsid w:val="000C4FB5"/>
    <w:rsid w:val="003B2175"/>
    <w:rsid w:val="0045258D"/>
    <w:rsid w:val="0048119D"/>
    <w:rsid w:val="00514E08"/>
    <w:rsid w:val="005210A6"/>
    <w:rsid w:val="00656E88"/>
    <w:rsid w:val="006A37D4"/>
    <w:rsid w:val="008575E3"/>
    <w:rsid w:val="008D7835"/>
    <w:rsid w:val="008F04DB"/>
    <w:rsid w:val="009D2E4E"/>
    <w:rsid w:val="00A1180D"/>
    <w:rsid w:val="00AD206F"/>
    <w:rsid w:val="00BA7191"/>
    <w:rsid w:val="00C42E07"/>
    <w:rsid w:val="00D60B26"/>
    <w:rsid w:val="00D8143C"/>
    <w:rsid w:val="00E36B82"/>
    <w:rsid w:val="00E75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3F139"/>
  <w15:chartTrackingRefBased/>
  <w15:docId w15:val="{DA9A05C5-174A-462C-B13D-8ADF8CDF2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E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37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A37D4"/>
    <w:rPr>
      <w:sz w:val="18"/>
      <w:szCs w:val="18"/>
    </w:rPr>
  </w:style>
  <w:style w:type="paragraph" w:styleId="a5">
    <w:name w:val="footer"/>
    <w:basedOn w:val="a"/>
    <w:link w:val="a6"/>
    <w:uiPriority w:val="99"/>
    <w:unhideWhenUsed/>
    <w:rsid w:val="006A37D4"/>
    <w:pPr>
      <w:tabs>
        <w:tab w:val="center" w:pos="4153"/>
        <w:tab w:val="right" w:pos="8306"/>
      </w:tabs>
      <w:snapToGrid w:val="0"/>
      <w:jc w:val="left"/>
    </w:pPr>
    <w:rPr>
      <w:sz w:val="18"/>
      <w:szCs w:val="18"/>
    </w:rPr>
  </w:style>
  <w:style w:type="character" w:customStyle="1" w:styleId="a6">
    <w:name w:val="页脚 字符"/>
    <w:basedOn w:val="a0"/>
    <w:link w:val="a5"/>
    <w:uiPriority w:val="99"/>
    <w:rsid w:val="006A37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李璐</dc:creator>
  <cp:keywords/>
  <dc:description/>
  <cp:lastModifiedBy>hp</cp:lastModifiedBy>
  <cp:revision>3</cp:revision>
  <dcterms:created xsi:type="dcterms:W3CDTF">2018-05-07T06:52:00Z</dcterms:created>
  <dcterms:modified xsi:type="dcterms:W3CDTF">2018-05-07T06:57:00Z</dcterms:modified>
</cp:coreProperties>
</file>