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82" w:rsidRPr="0002598D" w:rsidRDefault="00A95382" w:rsidP="004B3DA9">
      <w:pPr>
        <w:spacing w:beforeLines="50" w:before="156" w:afterLines="50" w:after="156" w:line="360" w:lineRule="auto"/>
      </w:pPr>
    </w:p>
    <w:p w:rsidR="00A95382" w:rsidRDefault="00A95382" w:rsidP="004B3DA9">
      <w:pPr>
        <w:spacing w:beforeLines="50" w:before="156" w:afterLines="50" w:after="156" w:line="360" w:lineRule="auto"/>
      </w:pPr>
    </w:p>
    <w:tbl>
      <w:tblPr>
        <w:tblpPr w:leftFromText="180" w:rightFromText="180" w:horzAnchor="margin" w:tblpY="780"/>
        <w:tblW w:w="8994" w:type="dxa"/>
        <w:tblLayout w:type="fixed"/>
        <w:tblLook w:val="0000" w:firstRow="0" w:lastRow="0" w:firstColumn="0" w:lastColumn="0" w:noHBand="0" w:noVBand="0"/>
      </w:tblPr>
      <w:tblGrid>
        <w:gridCol w:w="2578"/>
        <w:gridCol w:w="6416"/>
      </w:tblGrid>
      <w:tr w:rsidR="00A95382" w:rsidRPr="00C571FA" w:rsidTr="00297A04">
        <w:trPr>
          <w:trHeight w:val="1392"/>
        </w:trPr>
        <w:tc>
          <w:tcPr>
            <w:tcW w:w="2578" w:type="dxa"/>
            <w:vMerge w:val="restart"/>
          </w:tcPr>
          <w:p w:rsidR="00A95382" w:rsidRPr="00C571FA" w:rsidRDefault="008820AF" w:rsidP="00297A04">
            <w:pPr>
              <w:rPr>
                <w:sz w:val="32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485900" cy="1504950"/>
                  <wp:effectExtent l="0" t="0" r="0" b="0"/>
                  <wp:docPr id="1" name="图片 2" descr="北京教科院－院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北京教科院－院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vAlign w:val="center"/>
          </w:tcPr>
          <w:p w:rsidR="00A95382" w:rsidRPr="00C571FA" w:rsidRDefault="00A95382" w:rsidP="00297A04">
            <w:pPr>
              <w:rPr>
                <w:rFonts w:ascii="黑体" w:eastAsia="黑体"/>
                <w:b/>
                <w:sz w:val="32"/>
              </w:rPr>
            </w:pPr>
            <w:r w:rsidRPr="00C571FA">
              <w:rPr>
                <w:rFonts w:ascii="黑体" w:eastAsia="黑体" w:hint="eastAsia"/>
                <w:b/>
                <w:sz w:val="32"/>
              </w:rPr>
              <w:t>北京教育科学研究院</w:t>
            </w:r>
          </w:p>
        </w:tc>
      </w:tr>
      <w:tr w:rsidR="00A95382" w:rsidRPr="00C571FA" w:rsidTr="00297A04">
        <w:tc>
          <w:tcPr>
            <w:tcW w:w="2578" w:type="dxa"/>
            <w:vMerge/>
          </w:tcPr>
          <w:p w:rsidR="00A95382" w:rsidRPr="00C571FA" w:rsidRDefault="00A95382" w:rsidP="00297A04">
            <w:pPr>
              <w:rPr>
                <w:sz w:val="32"/>
              </w:rPr>
            </w:pPr>
          </w:p>
        </w:tc>
        <w:tc>
          <w:tcPr>
            <w:tcW w:w="6416" w:type="dxa"/>
            <w:vAlign w:val="center"/>
          </w:tcPr>
          <w:p w:rsidR="00A95382" w:rsidRPr="00C571FA" w:rsidRDefault="00A95382" w:rsidP="00297A04">
            <w:pPr>
              <w:rPr>
                <w:b/>
                <w:sz w:val="32"/>
              </w:rPr>
            </w:pPr>
            <w:r w:rsidRPr="00C571FA">
              <w:rPr>
                <w:rFonts w:hint="eastAsia"/>
                <w:b/>
                <w:sz w:val="32"/>
              </w:rPr>
              <w:t>主编：方中雄</w:t>
            </w:r>
            <w:r w:rsidRPr="00C571FA">
              <w:rPr>
                <w:b/>
                <w:sz w:val="32"/>
              </w:rPr>
              <w:t xml:space="preserve">  </w:t>
            </w:r>
            <w:r w:rsidRPr="00C571FA">
              <w:rPr>
                <w:rFonts w:hint="eastAsia"/>
                <w:b/>
                <w:sz w:val="32"/>
              </w:rPr>
              <w:t>桑锦龙</w:t>
            </w:r>
          </w:p>
        </w:tc>
      </w:tr>
    </w:tbl>
    <w:p w:rsidR="00A95382" w:rsidRDefault="00A95382" w:rsidP="0002598D">
      <w:pPr>
        <w:rPr>
          <w:sz w:val="32"/>
        </w:rPr>
      </w:pPr>
    </w:p>
    <w:p w:rsidR="00A95382" w:rsidRDefault="00A95382" w:rsidP="0002598D">
      <w:pPr>
        <w:spacing w:line="360" w:lineRule="auto"/>
        <w:jc w:val="center"/>
        <w:rPr>
          <w:b/>
          <w:color w:val="000000"/>
          <w:sz w:val="52"/>
        </w:rPr>
      </w:pPr>
      <w:r>
        <w:rPr>
          <w:rFonts w:hint="eastAsia"/>
          <w:b/>
          <w:color w:val="000000"/>
          <w:sz w:val="52"/>
        </w:rPr>
        <w:t>以改革创新推动首都教育发展</w:t>
      </w:r>
    </w:p>
    <w:p w:rsidR="00A95382" w:rsidRPr="00165616" w:rsidRDefault="00A95382" w:rsidP="0002598D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 xml:space="preserve">Promoting Education Development of Capital through </w:t>
      </w:r>
      <w:r w:rsidRPr="00165616">
        <w:rPr>
          <w:b/>
          <w:sz w:val="52"/>
        </w:rPr>
        <w:t>Reform</w:t>
      </w:r>
      <w:r>
        <w:rPr>
          <w:b/>
          <w:sz w:val="52"/>
        </w:rPr>
        <w:t xml:space="preserve"> and Innovation</w:t>
      </w:r>
    </w:p>
    <w:p w:rsidR="00A95382" w:rsidRPr="00823836" w:rsidRDefault="00A95382" w:rsidP="0002598D">
      <w:pPr>
        <w:spacing w:line="360" w:lineRule="auto"/>
        <w:jc w:val="center"/>
        <w:rPr>
          <w:b/>
          <w:sz w:val="36"/>
        </w:rPr>
      </w:pPr>
    </w:p>
    <w:p w:rsidR="00A95382" w:rsidRDefault="00A95382" w:rsidP="0002598D">
      <w:pPr>
        <w:spacing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北京教育发展研究报告·</w:t>
      </w:r>
      <w:r>
        <w:rPr>
          <w:b/>
          <w:sz w:val="44"/>
        </w:rPr>
        <w:t>2014</w:t>
      </w:r>
      <w:r>
        <w:rPr>
          <w:rFonts w:hint="eastAsia"/>
          <w:b/>
          <w:sz w:val="44"/>
        </w:rPr>
        <w:t>年卷</w:t>
      </w:r>
    </w:p>
    <w:p w:rsidR="00A95382" w:rsidRDefault="00A95382" w:rsidP="0002598D">
      <w:pPr>
        <w:jc w:val="center"/>
        <w:rPr>
          <w:sz w:val="32"/>
        </w:rPr>
      </w:pPr>
      <w:r>
        <w:rPr>
          <w:sz w:val="32"/>
        </w:rPr>
        <w:t>RESEARCH REPORT</w:t>
      </w:r>
    </w:p>
    <w:p w:rsidR="00A95382" w:rsidRDefault="00A95382" w:rsidP="0002598D">
      <w:pPr>
        <w:jc w:val="center"/>
        <w:rPr>
          <w:sz w:val="32"/>
        </w:rPr>
      </w:pPr>
      <w:r>
        <w:rPr>
          <w:sz w:val="32"/>
        </w:rPr>
        <w:t xml:space="preserve">ON EDUCATIONAL DEVELOPMENT </w:t>
      </w:r>
    </w:p>
    <w:p w:rsidR="00A95382" w:rsidRDefault="00A95382" w:rsidP="0002598D">
      <w:pPr>
        <w:jc w:val="center"/>
        <w:rPr>
          <w:sz w:val="32"/>
        </w:rPr>
      </w:pPr>
      <w:r>
        <w:rPr>
          <w:sz w:val="32"/>
        </w:rPr>
        <w:t xml:space="preserve">IN </w:t>
      </w: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BEIJING</w:t>
          </w:r>
        </w:smartTag>
      </w:smartTag>
      <w:r>
        <w:rPr>
          <w:sz w:val="32"/>
        </w:rPr>
        <w:t>, 2014</w:t>
      </w:r>
    </w:p>
    <w:p w:rsidR="00A95382" w:rsidRDefault="00A95382" w:rsidP="0002598D">
      <w:pPr>
        <w:rPr>
          <w:sz w:val="32"/>
        </w:rPr>
      </w:pPr>
    </w:p>
    <w:p w:rsidR="00A95382" w:rsidRDefault="00A95382" w:rsidP="0002598D">
      <w:pPr>
        <w:rPr>
          <w:sz w:val="32"/>
        </w:rPr>
      </w:pPr>
    </w:p>
    <w:p w:rsidR="00A95382" w:rsidRDefault="00A95382" w:rsidP="0002598D">
      <w:pPr>
        <w:rPr>
          <w:sz w:val="32"/>
        </w:rPr>
      </w:pPr>
    </w:p>
    <w:p w:rsidR="00A95382" w:rsidRDefault="00A95382" w:rsidP="0002598D">
      <w:pPr>
        <w:rPr>
          <w:sz w:val="32"/>
        </w:rPr>
      </w:pPr>
    </w:p>
    <w:p w:rsidR="00A95382" w:rsidRDefault="00A95382" w:rsidP="0002598D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《北京教育发展研究报告·</w:t>
      </w:r>
      <w:r>
        <w:rPr>
          <w:b/>
          <w:sz w:val="28"/>
        </w:rPr>
        <w:t>2014</w:t>
      </w:r>
      <w:r>
        <w:rPr>
          <w:rFonts w:hint="eastAsia"/>
          <w:b/>
          <w:sz w:val="28"/>
        </w:rPr>
        <w:t>年卷》</w:t>
      </w:r>
    </w:p>
    <w:p w:rsidR="00A95382" w:rsidRDefault="00A95382" w:rsidP="0002598D">
      <w:pPr>
        <w:spacing w:line="360" w:lineRule="auto"/>
        <w:jc w:val="center"/>
        <w:rPr>
          <w:b/>
          <w:sz w:val="28"/>
        </w:rPr>
      </w:pPr>
    </w:p>
    <w:p w:rsidR="00A95382" w:rsidRDefault="00A95382" w:rsidP="0002598D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编委会</w:t>
      </w:r>
    </w:p>
    <w:p w:rsidR="00A95382" w:rsidRDefault="00A95382" w:rsidP="0002598D">
      <w:pPr>
        <w:spacing w:line="360" w:lineRule="auto"/>
        <w:rPr>
          <w:sz w:val="28"/>
        </w:rPr>
      </w:pPr>
      <w:r w:rsidRPr="00406998">
        <w:rPr>
          <w:rFonts w:hint="eastAsia"/>
          <w:w w:val="120"/>
          <w:sz w:val="28"/>
        </w:rPr>
        <w:t>编委会主任：</w:t>
      </w:r>
      <w:r>
        <w:rPr>
          <w:rFonts w:hint="eastAsia"/>
          <w:sz w:val="28"/>
        </w:rPr>
        <w:t>方中雄</w:t>
      </w:r>
    </w:p>
    <w:p w:rsidR="00A95382" w:rsidRDefault="00A95382" w:rsidP="0002598D">
      <w:pPr>
        <w:spacing w:line="360" w:lineRule="auto"/>
        <w:rPr>
          <w:sz w:val="28"/>
        </w:rPr>
      </w:pPr>
      <w:r>
        <w:rPr>
          <w:rFonts w:hint="eastAsia"/>
          <w:sz w:val="28"/>
        </w:rPr>
        <w:t>编委会副主任：唐亦勤</w:t>
      </w:r>
      <w:r>
        <w:rPr>
          <w:sz w:val="28"/>
        </w:rPr>
        <w:t xml:space="preserve">  </w:t>
      </w:r>
      <w:r>
        <w:rPr>
          <w:rFonts w:hint="eastAsia"/>
          <w:sz w:val="28"/>
        </w:rPr>
        <w:t>吴晓川</w:t>
      </w:r>
      <w:r>
        <w:rPr>
          <w:sz w:val="28"/>
        </w:rPr>
        <w:t xml:space="preserve">  </w:t>
      </w:r>
      <w:r>
        <w:rPr>
          <w:rFonts w:hint="eastAsia"/>
          <w:sz w:val="28"/>
        </w:rPr>
        <w:t>桑锦龙</w:t>
      </w:r>
      <w:r>
        <w:rPr>
          <w:sz w:val="28"/>
        </w:rPr>
        <w:t xml:space="preserve">  </w:t>
      </w:r>
      <w:r>
        <w:rPr>
          <w:rFonts w:hint="eastAsia"/>
          <w:sz w:val="28"/>
        </w:rPr>
        <w:t>马</w:t>
      </w:r>
      <w:r>
        <w:rPr>
          <w:sz w:val="28"/>
        </w:rPr>
        <w:t xml:space="preserve">  </w:t>
      </w:r>
      <w:r>
        <w:rPr>
          <w:rFonts w:hint="eastAsia"/>
          <w:sz w:val="28"/>
        </w:rPr>
        <w:t>波</w:t>
      </w:r>
    </w:p>
    <w:p w:rsidR="00A95382" w:rsidRDefault="00A95382" w:rsidP="0002598D">
      <w:pPr>
        <w:spacing w:line="36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褚宏启</w:t>
      </w:r>
      <w:r>
        <w:rPr>
          <w:sz w:val="28"/>
        </w:rPr>
        <w:t xml:space="preserve">  </w:t>
      </w:r>
      <w:r>
        <w:rPr>
          <w:rFonts w:hint="eastAsia"/>
          <w:sz w:val="28"/>
        </w:rPr>
        <w:t>张</w:t>
      </w:r>
      <w:r>
        <w:rPr>
          <w:sz w:val="28"/>
        </w:rPr>
        <w:t xml:space="preserve">  </w:t>
      </w:r>
      <w:r>
        <w:rPr>
          <w:rFonts w:hint="eastAsia"/>
          <w:sz w:val="28"/>
        </w:rPr>
        <w:t>军</w:t>
      </w:r>
      <w:r>
        <w:rPr>
          <w:sz w:val="28"/>
        </w:rPr>
        <w:t xml:space="preserve">  </w:t>
      </w:r>
      <w:r>
        <w:rPr>
          <w:rFonts w:hint="eastAsia"/>
          <w:sz w:val="28"/>
        </w:rPr>
        <w:t>熊</w:t>
      </w:r>
      <w:r>
        <w:rPr>
          <w:sz w:val="28"/>
        </w:rPr>
        <w:t xml:space="preserve">  </w:t>
      </w:r>
      <w:r>
        <w:rPr>
          <w:rFonts w:hint="eastAsia"/>
          <w:sz w:val="28"/>
        </w:rPr>
        <w:t>红</w:t>
      </w:r>
      <w:r>
        <w:rPr>
          <w:sz w:val="28"/>
        </w:rPr>
        <w:t xml:space="preserve">  </w:t>
      </w:r>
      <w:r>
        <w:rPr>
          <w:rFonts w:hint="eastAsia"/>
          <w:sz w:val="28"/>
        </w:rPr>
        <w:t>耿</w:t>
      </w:r>
      <w:r>
        <w:rPr>
          <w:sz w:val="28"/>
        </w:rPr>
        <w:t xml:space="preserve">  </w:t>
      </w: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</w:p>
    <w:p w:rsidR="00A95382" w:rsidRDefault="00A95382" w:rsidP="0002598D">
      <w:pPr>
        <w:spacing w:line="360" w:lineRule="auto"/>
        <w:rPr>
          <w:sz w:val="28"/>
        </w:rPr>
      </w:pPr>
      <w:r>
        <w:rPr>
          <w:rFonts w:hint="eastAsia"/>
          <w:sz w:val="28"/>
        </w:rPr>
        <w:t>主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>编：方中雄</w:t>
      </w:r>
      <w:r>
        <w:rPr>
          <w:sz w:val="28"/>
        </w:rPr>
        <w:t xml:space="preserve">  </w:t>
      </w:r>
      <w:r>
        <w:rPr>
          <w:rFonts w:hint="eastAsia"/>
          <w:sz w:val="28"/>
        </w:rPr>
        <w:t>桑锦龙</w:t>
      </w:r>
    </w:p>
    <w:p w:rsidR="00A95382" w:rsidRDefault="00A95382" w:rsidP="0002598D">
      <w:pPr>
        <w:spacing w:line="360" w:lineRule="auto"/>
        <w:rPr>
          <w:sz w:val="28"/>
        </w:rPr>
      </w:pPr>
      <w:r>
        <w:rPr>
          <w:rFonts w:hint="eastAsia"/>
          <w:sz w:val="28"/>
        </w:rPr>
        <w:t>副</w:t>
      </w:r>
      <w:r>
        <w:rPr>
          <w:sz w:val="28"/>
        </w:rPr>
        <w:t xml:space="preserve">   </w:t>
      </w:r>
      <w:r>
        <w:rPr>
          <w:rFonts w:hint="eastAsia"/>
          <w:sz w:val="28"/>
        </w:rPr>
        <w:t>主</w:t>
      </w:r>
      <w:r>
        <w:rPr>
          <w:sz w:val="28"/>
        </w:rPr>
        <w:t xml:space="preserve">   </w:t>
      </w:r>
      <w:r>
        <w:rPr>
          <w:rFonts w:hint="eastAsia"/>
          <w:sz w:val="28"/>
        </w:rPr>
        <w:t>编：李</w:t>
      </w:r>
      <w:r>
        <w:rPr>
          <w:sz w:val="28"/>
        </w:rPr>
        <w:t xml:space="preserve">  </w:t>
      </w:r>
      <w:r>
        <w:rPr>
          <w:rFonts w:hint="eastAsia"/>
          <w:sz w:val="28"/>
        </w:rPr>
        <w:t>政</w:t>
      </w:r>
      <w:r>
        <w:rPr>
          <w:sz w:val="28"/>
        </w:rPr>
        <w:t xml:space="preserve">  </w:t>
      </w:r>
      <w:r>
        <w:rPr>
          <w:rFonts w:hint="eastAsia"/>
          <w:sz w:val="28"/>
        </w:rPr>
        <w:t>杨小敏</w:t>
      </w:r>
      <w:r>
        <w:rPr>
          <w:sz w:val="28"/>
        </w:rPr>
        <w:t xml:space="preserve">  </w:t>
      </w:r>
      <w:r>
        <w:rPr>
          <w:rFonts w:hint="eastAsia"/>
          <w:sz w:val="28"/>
        </w:rPr>
        <w:t>尹玉玲</w:t>
      </w:r>
    </w:p>
    <w:p w:rsidR="00A95382" w:rsidRDefault="00A95382" w:rsidP="0002598D">
      <w:pPr>
        <w:rPr>
          <w:sz w:val="28"/>
        </w:rPr>
      </w:pPr>
      <w:r>
        <w:rPr>
          <w:rFonts w:hint="eastAsia"/>
          <w:sz w:val="28"/>
        </w:rPr>
        <w:t>撰</w:t>
      </w:r>
      <w:r>
        <w:rPr>
          <w:sz w:val="28"/>
        </w:rPr>
        <w:t xml:space="preserve">   </w:t>
      </w:r>
      <w:r>
        <w:rPr>
          <w:rFonts w:hint="eastAsia"/>
          <w:sz w:val="28"/>
        </w:rPr>
        <w:t>稿</w:t>
      </w:r>
      <w:r>
        <w:rPr>
          <w:sz w:val="28"/>
        </w:rPr>
        <w:t xml:space="preserve">   </w:t>
      </w:r>
      <w:r>
        <w:rPr>
          <w:rFonts w:hint="eastAsia"/>
          <w:sz w:val="28"/>
        </w:rPr>
        <w:t>人：（按姓氏</w:t>
      </w:r>
      <w:r>
        <w:rPr>
          <w:rFonts w:hint="eastAsia"/>
          <w:color w:val="000000"/>
          <w:sz w:val="28"/>
        </w:rPr>
        <w:t>拼音</w:t>
      </w:r>
      <w:r>
        <w:rPr>
          <w:rFonts w:hint="eastAsia"/>
          <w:sz w:val="28"/>
        </w:rPr>
        <w:t>排列）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陈惠英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程素萍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崔玉婷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丁秀棠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杜玲玲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段鹏阳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高</w:t>
      </w:r>
      <w:r>
        <w:rPr>
          <w:sz w:val="28"/>
        </w:rPr>
        <w:t xml:space="preserve">  </w:t>
      </w:r>
      <w:r>
        <w:rPr>
          <w:rFonts w:hint="eastAsia"/>
          <w:sz w:val="28"/>
        </w:rPr>
        <w:t>兵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顾瑾玉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韩淑萍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郝保伟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贾美华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雷</w:t>
      </w:r>
      <w:r>
        <w:rPr>
          <w:sz w:val="28"/>
        </w:rPr>
        <w:t xml:space="preserve">  </w:t>
      </w:r>
      <w:r>
        <w:rPr>
          <w:rFonts w:hint="eastAsia"/>
          <w:sz w:val="28"/>
        </w:rPr>
        <w:t>虹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李海英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李美娟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李震英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李</w:t>
      </w:r>
      <w:r>
        <w:rPr>
          <w:sz w:val="28"/>
        </w:rPr>
        <w:t xml:space="preserve">  </w:t>
      </w:r>
      <w:r>
        <w:rPr>
          <w:rFonts w:hint="eastAsia"/>
          <w:sz w:val="28"/>
        </w:rPr>
        <w:t>政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李志涛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刘海霞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刘卫珍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刘</w:t>
      </w:r>
      <w:r>
        <w:rPr>
          <w:sz w:val="28"/>
        </w:rPr>
        <w:t xml:space="preserve">  </w:t>
      </w:r>
      <w:r>
        <w:rPr>
          <w:rFonts w:hint="eastAsia"/>
          <w:sz w:val="28"/>
        </w:rPr>
        <w:t>熙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卢</w:t>
      </w:r>
      <w:r>
        <w:rPr>
          <w:sz w:val="28"/>
        </w:rPr>
        <w:t xml:space="preserve">  </w:t>
      </w:r>
      <w:r>
        <w:rPr>
          <w:rFonts w:hint="eastAsia"/>
          <w:sz w:val="28"/>
        </w:rPr>
        <w:t>珂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唐科莉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王海芳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王怀宇</w:t>
      </w:r>
      <w:r w:rsidRPr="00DB0218">
        <w:rPr>
          <w:sz w:val="28"/>
        </w:rPr>
        <w:t xml:space="preserve">  </w:t>
      </w:r>
      <w:r w:rsidRPr="00DB0218">
        <w:rPr>
          <w:rFonts w:hint="eastAsia"/>
          <w:sz w:val="28"/>
        </w:rPr>
        <w:t>王</w:t>
      </w:r>
      <w:r w:rsidRPr="00DB0218">
        <w:rPr>
          <w:sz w:val="28"/>
        </w:rPr>
        <w:t xml:space="preserve">  </w:t>
      </w:r>
      <w:r w:rsidRPr="00DB0218">
        <w:rPr>
          <w:rFonts w:hint="eastAsia"/>
          <w:sz w:val="28"/>
        </w:rPr>
        <w:t>俊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王</w:t>
      </w:r>
      <w:r>
        <w:rPr>
          <w:sz w:val="28"/>
        </w:rPr>
        <w:t xml:space="preserve">  </w:t>
      </w:r>
      <w:r>
        <w:rPr>
          <w:rFonts w:hint="eastAsia"/>
          <w:sz w:val="28"/>
        </w:rPr>
        <w:t>凯</w:t>
      </w:r>
      <w:r w:rsidRPr="00DB0218">
        <w:rPr>
          <w:sz w:val="28"/>
        </w:rPr>
        <w:t xml:space="preserve">  </w:t>
      </w:r>
      <w:r w:rsidRPr="00DB0218">
        <w:rPr>
          <w:rFonts w:hint="eastAsia"/>
          <w:sz w:val="28"/>
        </w:rPr>
        <w:t>王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鹏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王</w:t>
      </w:r>
      <w:r>
        <w:rPr>
          <w:sz w:val="28"/>
        </w:rPr>
        <w:t xml:space="preserve">  </w:t>
      </w:r>
      <w:r>
        <w:rPr>
          <w:rFonts w:hint="eastAsia"/>
          <w:sz w:val="28"/>
        </w:rPr>
        <w:t>玥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温</w:t>
      </w:r>
      <w:r>
        <w:rPr>
          <w:sz w:val="28"/>
        </w:rPr>
        <w:t xml:space="preserve">  </w:t>
      </w:r>
      <w:r>
        <w:rPr>
          <w:rFonts w:hint="eastAsia"/>
          <w:sz w:val="28"/>
        </w:rPr>
        <w:t>竹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徐新容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杨</w:t>
      </w:r>
      <w:r>
        <w:rPr>
          <w:sz w:val="28"/>
        </w:rPr>
        <w:t xml:space="preserve">  </w:t>
      </w:r>
      <w:r>
        <w:rPr>
          <w:rFonts w:hint="eastAsia"/>
          <w:sz w:val="28"/>
        </w:rPr>
        <w:t>潇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杨小敏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杨振军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叶奕民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殷桂金</w:t>
      </w:r>
    </w:p>
    <w:p w:rsidR="00A95382" w:rsidRPr="00DB0218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尹玉玲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鱼</w:t>
      </w:r>
      <w:r>
        <w:rPr>
          <w:sz w:val="28"/>
        </w:rPr>
        <w:t xml:space="preserve">  </w:t>
      </w:r>
      <w:r>
        <w:rPr>
          <w:rFonts w:hint="eastAsia"/>
          <w:sz w:val="28"/>
        </w:rPr>
        <w:t>霞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苑大勇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张</w:t>
      </w:r>
      <w:r>
        <w:rPr>
          <w:sz w:val="28"/>
        </w:rPr>
        <w:t xml:space="preserve">  </w:t>
      </w:r>
      <w:r>
        <w:rPr>
          <w:rFonts w:hint="eastAsia"/>
          <w:sz w:val="28"/>
        </w:rPr>
        <w:t>炼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张瑞海</w:t>
      </w:r>
    </w:p>
    <w:p w:rsidR="00A95382" w:rsidRDefault="00A95382" w:rsidP="0002598D">
      <w:pPr>
        <w:jc w:val="center"/>
        <w:rPr>
          <w:sz w:val="28"/>
        </w:rPr>
      </w:pPr>
      <w:r>
        <w:rPr>
          <w:rFonts w:hint="eastAsia"/>
          <w:sz w:val="28"/>
        </w:rPr>
        <w:t>张</w:t>
      </w:r>
      <w:r>
        <w:rPr>
          <w:sz w:val="28"/>
        </w:rPr>
        <w:t xml:space="preserve">  </w:t>
      </w:r>
      <w:r>
        <w:rPr>
          <w:rFonts w:hint="eastAsia"/>
          <w:sz w:val="28"/>
        </w:rPr>
        <w:t>熙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张</w:t>
      </w:r>
      <w:r>
        <w:rPr>
          <w:sz w:val="28"/>
        </w:rPr>
        <w:t xml:space="preserve">  </w:t>
      </w:r>
      <w:r>
        <w:rPr>
          <w:rFonts w:hint="eastAsia"/>
          <w:sz w:val="28"/>
        </w:rPr>
        <w:t>毅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张咏梅</w:t>
      </w:r>
      <w:r w:rsidRPr="00DB0218">
        <w:rPr>
          <w:sz w:val="28"/>
        </w:rPr>
        <w:t xml:space="preserve">  </w:t>
      </w:r>
      <w:r w:rsidRPr="00DB0218">
        <w:rPr>
          <w:rFonts w:hint="eastAsia"/>
          <w:sz w:val="28"/>
        </w:rPr>
        <w:t>赵丽娟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赵学勤</w:t>
      </w:r>
    </w:p>
    <w:p w:rsidR="00A95382" w:rsidRDefault="00A95382" w:rsidP="0002598D">
      <w:pPr>
        <w:ind w:firstLineChars="550" w:firstLine="1540"/>
        <w:rPr>
          <w:sz w:val="28"/>
        </w:rPr>
      </w:pPr>
      <w:r>
        <w:rPr>
          <w:rFonts w:hint="eastAsia"/>
          <w:sz w:val="28"/>
        </w:rPr>
        <w:t>周红霞</w:t>
      </w:r>
      <w:r w:rsidRPr="00DB0218">
        <w:rPr>
          <w:sz w:val="28"/>
        </w:rPr>
        <w:t xml:space="preserve">  </w:t>
      </w:r>
      <w:r>
        <w:rPr>
          <w:rFonts w:hint="eastAsia"/>
          <w:sz w:val="28"/>
        </w:rPr>
        <w:t>邹</w:t>
      </w:r>
      <w:r>
        <w:rPr>
          <w:sz w:val="28"/>
        </w:rPr>
        <w:t xml:space="preserve">  </w:t>
      </w:r>
      <w:r>
        <w:rPr>
          <w:rFonts w:hint="eastAsia"/>
          <w:sz w:val="28"/>
        </w:rPr>
        <w:t>敏</w:t>
      </w:r>
      <w:r w:rsidRPr="00DB021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95382" w:rsidRPr="002204C6" w:rsidRDefault="00A95382" w:rsidP="0002598D">
      <w:pPr>
        <w:rPr>
          <w:color w:val="FF0000"/>
          <w:sz w:val="28"/>
        </w:rPr>
      </w:pPr>
    </w:p>
    <w:p w:rsidR="00A95382" w:rsidRDefault="00A95382" w:rsidP="0002598D">
      <w:pPr>
        <w:rPr>
          <w:color w:val="FF0000"/>
          <w:sz w:val="28"/>
        </w:rPr>
      </w:pPr>
    </w:p>
    <w:p w:rsidR="0018525C" w:rsidRPr="00DB0218" w:rsidRDefault="0018525C" w:rsidP="0002598D">
      <w:pPr>
        <w:rPr>
          <w:rFonts w:hint="eastAsia"/>
          <w:color w:val="FF0000"/>
          <w:sz w:val="28"/>
        </w:rPr>
      </w:pPr>
    </w:p>
    <w:p w:rsidR="00A95382" w:rsidRDefault="00A95382" w:rsidP="0002598D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目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录</w:t>
      </w:r>
    </w:p>
    <w:p w:rsidR="00A95382" w:rsidRDefault="00A95382" w:rsidP="0002598D">
      <w:pPr>
        <w:spacing w:line="360" w:lineRule="auto"/>
        <w:rPr>
          <w:b/>
          <w:sz w:val="24"/>
        </w:rPr>
      </w:pPr>
    </w:p>
    <w:p w:rsidR="00A95382" w:rsidRDefault="00A95382" w:rsidP="0002598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前</w:t>
      </w:r>
      <w:r>
        <w:rPr>
          <w:b/>
          <w:sz w:val="24"/>
        </w:rPr>
        <w:t xml:space="preserve">  </w:t>
      </w:r>
      <w:r w:rsidRPr="00C233A3">
        <w:rPr>
          <w:rFonts w:hint="eastAsia"/>
          <w:b/>
          <w:color w:val="000000"/>
          <w:sz w:val="24"/>
        </w:rPr>
        <w:t>言</w:t>
      </w:r>
    </w:p>
    <w:p w:rsidR="00A95382" w:rsidRDefault="00A95382" w:rsidP="0002598D">
      <w:pPr>
        <w:spacing w:line="360" w:lineRule="auto"/>
        <w:jc w:val="center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第一部分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综合问题研究</w:t>
      </w:r>
    </w:p>
    <w:p w:rsidR="00A95382" w:rsidRPr="004624ED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EE0C99">
        <w:rPr>
          <w:rFonts w:hint="eastAsia"/>
          <w:sz w:val="24"/>
        </w:rPr>
        <w:t>北京市“十二五”时期教育改革和发展规划若干重点领域</w:t>
      </w:r>
      <w:r w:rsidRPr="004624ED">
        <w:rPr>
          <w:rFonts w:hint="eastAsia"/>
          <w:sz w:val="24"/>
        </w:rPr>
        <w:t>中期监测评估</w:t>
      </w:r>
    </w:p>
    <w:p w:rsidR="00A95382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160984">
        <w:rPr>
          <w:rFonts w:hint="eastAsia"/>
          <w:sz w:val="24"/>
        </w:rPr>
        <w:t>北京教育投入现状与投入体制改革趋势分析</w:t>
      </w:r>
      <w:r w:rsidRPr="00160984">
        <w:rPr>
          <w:sz w:val="24"/>
        </w:rPr>
        <w:t>——</w:t>
      </w:r>
      <w:r w:rsidRPr="00160984">
        <w:rPr>
          <w:rFonts w:hint="eastAsia"/>
          <w:sz w:val="24"/>
        </w:rPr>
        <w:t>来自京沪教育经费投入比较的启示</w:t>
      </w:r>
    </w:p>
    <w:p w:rsidR="00A95382" w:rsidRPr="004624ED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EE0C99">
        <w:rPr>
          <w:rFonts w:hint="eastAsia"/>
          <w:sz w:val="24"/>
        </w:rPr>
        <w:t>合理调整和疏解首都教育功能的初步研究</w:t>
      </w:r>
    </w:p>
    <w:p w:rsidR="00A95382" w:rsidRPr="00CF6714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4B40C8">
        <w:rPr>
          <w:rFonts w:hint="eastAsia"/>
          <w:sz w:val="24"/>
        </w:rPr>
        <w:t>京津冀区域教育发展模式构建</w:t>
      </w:r>
    </w:p>
    <w:p w:rsidR="00A95382" w:rsidRPr="00823836" w:rsidRDefault="00A95382" w:rsidP="00823836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B20609">
        <w:rPr>
          <w:rFonts w:hint="eastAsia"/>
          <w:sz w:val="24"/>
        </w:rPr>
        <w:t>北京市教育督导体制机制改革：问题、挑战与对策</w:t>
      </w:r>
    </w:p>
    <w:p w:rsidR="00A95382" w:rsidRDefault="00EE4E25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rFonts w:hint="eastAsia"/>
          <w:sz w:val="24"/>
        </w:rPr>
        <w:t>中国“可持续发展教育十年”</w:t>
      </w:r>
      <w:r w:rsidR="00A95382" w:rsidRPr="00EE0C99">
        <w:rPr>
          <w:rFonts w:hint="eastAsia"/>
          <w:sz w:val="24"/>
        </w:rPr>
        <w:t>的特色经验与未来走向</w:t>
      </w:r>
    </w:p>
    <w:p w:rsidR="00A95382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EE0C99">
        <w:rPr>
          <w:rFonts w:hint="eastAsia"/>
          <w:sz w:val="24"/>
        </w:rPr>
        <w:t>近年来发达国家教育发展政策与改革措施研究</w:t>
      </w:r>
    </w:p>
    <w:p w:rsidR="00A95382" w:rsidRPr="00EE0C99" w:rsidRDefault="00A95382" w:rsidP="0002598D">
      <w:pPr>
        <w:spacing w:line="360" w:lineRule="auto"/>
        <w:ind w:left="960"/>
        <w:textAlignment w:val="baseline"/>
        <w:rPr>
          <w:sz w:val="24"/>
        </w:rPr>
      </w:pPr>
    </w:p>
    <w:p w:rsidR="00A95382" w:rsidRPr="004624ED" w:rsidRDefault="00A95382" w:rsidP="0002598D">
      <w:pPr>
        <w:spacing w:line="360" w:lineRule="auto"/>
        <w:ind w:left="960"/>
        <w:textAlignment w:val="baseline"/>
        <w:rPr>
          <w:sz w:val="24"/>
        </w:rPr>
      </w:pPr>
    </w:p>
    <w:p w:rsidR="00A95382" w:rsidRDefault="00A95382" w:rsidP="0002598D">
      <w:pPr>
        <w:spacing w:line="360" w:lineRule="auto"/>
        <w:ind w:left="960" w:firstLineChars="800" w:firstLine="1928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第二部分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专题问题研究</w:t>
      </w:r>
    </w:p>
    <w:p w:rsidR="00A95382" w:rsidRPr="003E6ACF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北京市学前教育发展数据分析报告（</w:t>
      </w:r>
      <w:r w:rsidRPr="0029610A">
        <w:rPr>
          <w:sz w:val="24"/>
        </w:rPr>
        <w:t>2011-2013</w:t>
      </w:r>
      <w:r w:rsidRPr="0029610A">
        <w:rPr>
          <w:rFonts w:hint="eastAsia"/>
          <w:sz w:val="24"/>
        </w:rPr>
        <w:t>）</w:t>
      </w:r>
    </w:p>
    <w:p w:rsidR="00A95382" w:rsidRPr="003E6ACF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从数据看发展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学校评价数据中的北京市小学发展状况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义务教育阶段教师</w:t>
      </w:r>
      <w:r>
        <w:rPr>
          <w:rFonts w:hint="eastAsia"/>
          <w:sz w:val="24"/>
        </w:rPr>
        <w:t>“</w:t>
      </w:r>
      <w:r w:rsidRPr="0029610A">
        <w:rPr>
          <w:rFonts w:hint="eastAsia"/>
          <w:sz w:val="24"/>
        </w:rPr>
        <w:t>县管校用</w:t>
      </w:r>
      <w:r>
        <w:rPr>
          <w:rFonts w:hint="eastAsia"/>
          <w:sz w:val="24"/>
        </w:rPr>
        <w:t>”</w:t>
      </w:r>
      <w:r w:rsidRPr="0029610A">
        <w:rPr>
          <w:rFonts w:hint="eastAsia"/>
          <w:sz w:val="24"/>
        </w:rPr>
        <w:t>管理体制研究</w:t>
      </w:r>
    </w:p>
    <w:p w:rsidR="00A95382" w:rsidRDefault="00A95382" w:rsidP="0002598D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sz w:val="24"/>
        </w:rPr>
        <w:t>2013</w:t>
      </w:r>
      <w:r w:rsidRPr="0029610A">
        <w:rPr>
          <w:rFonts w:hint="eastAsia"/>
          <w:sz w:val="24"/>
        </w:rPr>
        <w:t>年北京市义务教育阶段学生学习生活状况调查报告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首都义务教育资源均衡配置研究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完善基于省级统筹的教育财政转移支付制度</w:t>
      </w:r>
    </w:p>
    <w:p w:rsidR="00A95382" w:rsidRPr="003E6ACF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北京市普通高中特色类型与创建模式研究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以</w:t>
      </w:r>
      <w:r w:rsidRPr="0029610A">
        <w:rPr>
          <w:sz w:val="24"/>
        </w:rPr>
        <w:t>70</w:t>
      </w:r>
      <w:r w:rsidRPr="0029610A">
        <w:rPr>
          <w:rFonts w:hint="eastAsia"/>
          <w:sz w:val="24"/>
        </w:rPr>
        <w:t>所特色项目学校为例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北京市学校办学条件整体指数拟合及应用研究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来自</w:t>
      </w:r>
      <w:r w:rsidRPr="0029610A">
        <w:rPr>
          <w:sz w:val="24"/>
        </w:rPr>
        <w:t>416</w:t>
      </w:r>
      <w:r w:rsidRPr="0029610A">
        <w:rPr>
          <w:rFonts w:hint="eastAsia"/>
          <w:sz w:val="24"/>
        </w:rPr>
        <w:t>所学校的调查分析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北京</w:t>
      </w:r>
      <w:r w:rsidR="00284773">
        <w:rPr>
          <w:rFonts w:hint="eastAsia"/>
          <w:sz w:val="24"/>
        </w:rPr>
        <w:t>市</w:t>
      </w:r>
      <w:r w:rsidRPr="0029610A">
        <w:rPr>
          <w:rFonts w:hint="eastAsia"/>
          <w:sz w:val="24"/>
        </w:rPr>
        <w:t>基础教育课程改革实践模型中的三级课程整体建设理论与实践进展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rFonts w:hint="eastAsia"/>
          <w:sz w:val="24"/>
        </w:rPr>
        <w:t>基于学科能力的教学指南应用研究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rFonts w:hint="eastAsia"/>
          <w:sz w:val="24"/>
        </w:rPr>
        <w:t>基础教育学制实验情况分析报告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lastRenderedPageBreak/>
        <w:t>北京市基础教育满意度变化分析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基于连续五年北京市区县教育工作满意度调查结果</w:t>
      </w:r>
    </w:p>
    <w:p w:rsidR="00A95382" w:rsidRPr="00823836" w:rsidRDefault="00A95382" w:rsidP="00823836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“翱翔计划”：北京市人才培养方式创新的实践探索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 w:rsidRPr="0029610A">
        <w:rPr>
          <w:rFonts w:hint="eastAsia"/>
          <w:sz w:val="24"/>
        </w:rPr>
        <w:t>基础教育领域政府和学校关系国际新动向及启示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信息技术与北京中等职业学校公共基础课程整合的研究与实践</w:t>
      </w:r>
    </w:p>
    <w:p w:rsidR="00A95382" w:rsidRPr="003E6ACF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852BF6">
        <w:rPr>
          <w:rFonts w:hint="eastAsia"/>
          <w:sz w:val="24"/>
        </w:rPr>
        <w:t>首都功能定位转型与职业教育体系发展研究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北京高等教育国际化现状与分析：留学生教育的视角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北京市属高校科技竞争力提升策略研究</w:t>
      </w:r>
    </w:p>
    <w:p w:rsidR="00A95382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首都高校产学研合作教育人才培养模式创新研究</w:t>
      </w:r>
    </w:p>
    <w:p w:rsidR="00A95382" w:rsidRPr="0029610A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852BF6">
        <w:rPr>
          <w:rFonts w:hint="eastAsia"/>
          <w:sz w:val="24"/>
        </w:rPr>
        <w:t>北京市民办普通高校董事会制度构建研究</w:t>
      </w:r>
    </w:p>
    <w:p w:rsidR="00A95382" w:rsidRPr="003E6ACF" w:rsidRDefault="00A95382" w:rsidP="003E6ACF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北京市民办非学历高等教育机构发展现状与分类管理研究</w:t>
      </w:r>
    </w:p>
    <w:p w:rsidR="00A95382" w:rsidRPr="00823836" w:rsidRDefault="00A95382" w:rsidP="00823836">
      <w:pPr>
        <w:numPr>
          <w:ilvl w:val="0"/>
          <w:numId w:val="3"/>
        </w:numPr>
        <w:spacing w:line="360" w:lineRule="auto"/>
        <w:textAlignment w:val="baseline"/>
        <w:rPr>
          <w:sz w:val="24"/>
        </w:rPr>
      </w:pPr>
      <w:r>
        <w:rPr>
          <w:sz w:val="24"/>
        </w:rPr>
        <w:t xml:space="preserve"> </w:t>
      </w:r>
      <w:r w:rsidRPr="0029610A">
        <w:rPr>
          <w:rFonts w:hint="eastAsia"/>
          <w:sz w:val="24"/>
        </w:rPr>
        <w:t>北京高等职业教育专业布局研究</w:t>
      </w:r>
      <w:r w:rsidRPr="0029610A">
        <w:rPr>
          <w:sz w:val="24"/>
        </w:rPr>
        <w:t>——</w:t>
      </w:r>
      <w:r w:rsidRPr="0029610A">
        <w:rPr>
          <w:rFonts w:hint="eastAsia"/>
          <w:sz w:val="24"/>
        </w:rPr>
        <w:t>基于服务首都产业发展的视角</w:t>
      </w: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后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记</w:t>
      </w: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18525C" w:rsidRDefault="0018525C" w:rsidP="0002598D">
      <w:pPr>
        <w:spacing w:line="360" w:lineRule="auto"/>
        <w:textAlignment w:val="baseline"/>
        <w:rPr>
          <w:b/>
          <w:sz w:val="24"/>
        </w:rPr>
      </w:pPr>
    </w:p>
    <w:p w:rsidR="0018525C" w:rsidRDefault="0018525C" w:rsidP="0002598D">
      <w:pPr>
        <w:spacing w:line="360" w:lineRule="auto"/>
        <w:textAlignment w:val="baseline"/>
        <w:rPr>
          <w:b/>
          <w:sz w:val="24"/>
        </w:rPr>
      </w:pPr>
    </w:p>
    <w:p w:rsidR="0018525C" w:rsidRDefault="0018525C" w:rsidP="0002598D">
      <w:pPr>
        <w:spacing w:line="360" w:lineRule="auto"/>
        <w:textAlignment w:val="baseline"/>
        <w:rPr>
          <w:rFonts w:hint="eastAsia"/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BA6FA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Contents</w:t>
      </w:r>
    </w:p>
    <w:p w:rsidR="00A95382" w:rsidRDefault="00A95382" w:rsidP="00BA6FA0">
      <w:pPr>
        <w:spacing w:line="360" w:lineRule="auto"/>
        <w:jc w:val="center"/>
        <w:rPr>
          <w:b/>
          <w:sz w:val="32"/>
        </w:rPr>
      </w:pPr>
    </w:p>
    <w:p w:rsidR="00A95382" w:rsidRPr="00F86B41" w:rsidRDefault="00A95382" w:rsidP="004B3DA9">
      <w:pPr>
        <w:spacing w:afterLines="50" w:after="156"/>
        <w:textAlignment w:val="baseline"/>
        <w:rPr>
          <w:b/>
          <w:color w:val="000000"/>
          <w:sz w:val="24"/>
        </w:rPr>
      </w:pPr>
      <w:r w:rsidRPr="00F86B41">
        <w:rPr>
          <w:b/>
          <w:color w:val="000000"/>
          <w:sz w:val="24"/>
        </w:rPr>
        <w:t>Preface</w:t>
      </w:r>
    </w:p>
    <w:p w:rsidR="00A95382" w:rsidRPr="00F86B41" w:rsidRDefault="00A95382" w:rsidP="004B3DA9">
      <w:pPr>
        <w:spacing w:afterLines="50" w:after="156"/>
        <w:jc w:val="center"/>
        <w:textAlignment w:val="baseline"/>
        <w:rPr>
          <w:b/>
          <w:color w:val="000000"/>
          <w:sz w:val="24"/>
        </w:rPr>
      </w:pPr>
      <w:r>
        <w:rPr>
          <w:b/>
          <w:color w:val="000000"/>
          <w:sz w:val="24"/>
        </w:rPr>
        <w:t>Part 1</w:t>
      </w:r>
      <w:r w:rsidRPr="00F86B41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General</w:t>
      </w:r>
      <w:r w:rsidRPr="00F86B41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Issues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Mid-Term Monitoring and Evaluation of Several Key Areas in Education Reform and Development Planning of Beijing Municipality during the Twelfth Five-year Plan Period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Analysis on Education Funds Situation and Reform Trend of the Education Input System in Beijing: Enlightenment from Shanghai’s Educational Funds Input System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A preliminary Study on Adjusting and relieving the Function of Capital Education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Construction of the Beijing-Tianjin-Hebei Region Education Development Mode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Reform of the System and Mechanism of Educational Supervision in Beijing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：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Problems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，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Challenges and Countermeasures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The Experience and Vision of the UN Decade of ESD (2005-2014) in China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Cs w:val="21"/>
        </w:rPr>
      </w:pPr>
      <w:r w:rsidRPr="00C40FAB">
        <w:rPr>
          <w:rFonts w:ascii="Times New Roman" w:hAnsi="Times New Roman"/>
          <w:color w:val="000000"/>
          <w:szCs w:val="21"/>
        </w:rPr>
        <w:t>Study on the Education Development Policies and Reform Measures of Developed Countries in Recent Years</w:t>
      </w:r>
    </w:p>
    <w:p w:rsidR="00A95382" w:rsidRPr="00A41143" w:rsidRDefault="00A95382" w:rsidP="004B3DA9">
      <w:pPr>
        <w:spacing w:afterLines="50" w:after="156"/>
        <w:ind w:left="420"/>
        <w:rPr>
          <w:color w:val="000000"/>
          <w:sz w:val="24"/>
          <w:szCs w:val="24"/>
        </w:rPr>
      </w:pPr>
    </w:p>
    <w:p w:rsidR="00A95382" w:rsidRDefault="00A95382" w:rsidP="004B3DA9">
      <w:pPr>
        <w:spacing w:afterLines="50" w:after="15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</w:rPr>
        <w:t xml:space="preserve">Part 2 Thematic </w:t>
      </w:r>
      <w:r w:rsidRPr="00F86B41">
        <w:rPr>
          <w:b/>
          <w:color w:val="000000"/>
          <w:sz w:val="24"/>
        </w:rPr>
        <w:t>Studies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 w:val="24"/>
          <w:szCs w:val="24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A Report on Pre-school Education Development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(2011-2013)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To See Changes From the Data—the Assessment of Development Status of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Primary Schools with School Evaluation Data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A Study on Compulsory Education Teachers</w:t>
      </w:r>
      <w:r w:rsidR="00D72C2F">
        <w:rPr>
          <w:rFonts w:ascii="Times New Roman" w:eastAsia="华文中宋" w:hAnsi="Times New Roman"/>
          <w:color w:val="000000"/>
          <w:kern w:val="36"/>
          <w:szCs w:val="21"/>
        </w:rPr>
        <w:t xml:space="preserve"> 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“Management by the County Authorities and Employment by the School”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The investigation report on the experiment of basic education system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Research on Balanced Allocation of Compulsory Education Resource in Capital: Improve the Educational Financial Transfer Payment System Based on Provincial Co-ordination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Research of the Characteristic Types and the Creation Modes of Beijing Ordinary High schools—Take the 70 Schools with Distinctive Projects for Example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Study on the Method and its Application in Index Fitting System of School Resources Input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：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Investigation and analysis from the 416 schools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A Study on the Theoretical and Practical Development of Three-layer Curriculum Overall Construction in Practical Model in Beijing Basic Education Curriculum Reform 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 w:val="24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Teaching Guide Research Based on the Subject Ability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lastRenderedPageBreak/>
        <w:t>2013 Report of Students’ Learning Life Survey of Compulsory Education in Beijing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Changes on Satisfaction of Basic Education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—— A Longitudinal Analysis of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Educational Satisfaction from 2009 to 2013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“Wings Project”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：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Practice Exploration of the Innovation of Talent Cultivation</w:t>
      </w:r>
      <w:r w:rsidRPr="00C40FAB">
        <w:rPr>
          <w:rFonts w:ascii="Times New Roman" w:eastAsia="华文中宋" w:hAnsi="Times New Roman"/>
          <w:color w:val="000000"/>
          <w:kern w:val="36"/>
          <w:szCs w:val="21"/>
        </w:rPr>
        <w:br/>
        <w:t xml:space="preserve">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The Research of Transform of Capital Function and Vocational Education System 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The International Trend and Enlightenment of the Relationship between the Government and the Schools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Research and Practice of Integration of Information Technology and Public Basic Courses Curriculum of Secondary Vocational Schools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Status and Analysis of Higher Education Internationalization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>: Perspective of International Students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A Strategic Study on Promoting Technology Competence in Beijing Municipal Universities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Study on Innovative Practice of Industry-Study-Research Cooperative Education Talent Cultivation Models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HEIs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 w:val="24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>Research into Construction of Beijing Non-Governmental Colleges’ Board Institutions</w:t>
      </w:r>
      <w:r w:rsidRPr="00C40FAB">
        <w:rPr>
          <w:rFonts w:ascii="Times New Roman" w:hAnsi="Times New Roman"/>
          <w:color w:val="000000"/>
          <w:sz w:val="24"/>
        </w:rPr>
        <w:t xml:space="preserve"> 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eastAsia="华文中宋" w:hAnsi="Times New Roman"/>
          <w:color w:val="000000"/>
          <w:kern w:val="36"/>
          <w:szCs w:val="21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Research on Present Situations of and Classified Regulations on the Non-Government Non-Academic Higher Learning Institutions in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Beijing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</w:t>
      </w:r>
    </w:p>
    <w:p w:rsidR="00A95382" w:rsidRPr="00C40FAB" w:rsidRDefault="00A95382" w:rsidP="004B3DA9">
      <w:pPr>
        <w:numPr>
          <w:ilvl w:val="0"/>
          <w:numId w:val="5"/>
        </w:numPr>
        <w:spacing w:afterLines="50" w:after="156"/>
        <w:rPr>
          <w:rFonts w:ascii="Times New Roman" w:hAnsi="Times New Roman"/>
          <w:color w:val="000000"/>
          <w:sz w:val="24"/>
          <w:szCs w:val="24"/>
        </w:rPr>
      </w:pPr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A Research on the Major Layout of </w:t>
      </w:r>
      <w:smartTag w:uri="urn:schemas-microsoft-com:office:smarttags" w:element="place">
        <w:r w:rsidRPr="00C40FAB">
          <w:rPr>
            <w:rFonts w:ascii="Times New Roman" w:eastAsia="华文中宋" w:hAnsi="Times New Roman"/>
            <w:color w:val="000000"/>
            <w:kern w:val="36"/>
            <w:szCs w:val="21"/>
          </w:rPr>
          <w:t>Peking</w:t>
        </w:r>
      </w:smartTag>
      <w:r w:rsidRPr="00C40FAB">
        <w:rPr>
          <w:rFonts w:ascii="Times New Roman" w:eastAsia="华文中宋" w:hAnsi="Times New Roman"/>
          <w:color w:val="000000"/>
          <w:kern w:val="36"/>
          <w:szCs w:val="21"/>
        </w:rPr>
        <w:t xml:space="preserve"> Higher Vocational Education: from the Scope of Matching the Need of Capital Industries</w:t>
      </w:r>
    </w:p>
    <w:p w:rsidR="00A95382" w:rsidRPr="009E71B3" w:rsidRDefault="00A95382" w:rsidP="004B3DA9">
      <w:pPr>
        <w:spacing w:afterLines="50" w:after="156"/>
        <w:textAlignment w:val="baseline"/>
        <w:rPr>
          <w:b/>
          <w:color w:val="000000"/>
          <w:sz w:val="24"/>
        </w:rPr>
      </w:pPr>
      <w:r w:rsidRPr="009E71B3">
        <w:rPr>
          <w:b/>
          <w:color w:val="000000"/>
          <w:sz w:val="24"/>
        </w:rPr>
        <w:t>Postscript</w:t>
      </w: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A95382" w:rsidRDefault="00A95382" w:rsidP="0002598D">
      <w:pPr>
        <w:spacing w:line="360" w:lineRule="auto"/>
        <w:textAlignment w:val="baseline"/>
        <w:rPr>
          <w:b/>
          <w:sz w:val="24"/>
        </w:rPr>
      </w:pPr>
    </w:p>
    <w:p w:rsidR="00C40FAB" w:rsidRDefault="00C40FAB" w:rsidP="0002598D">
      <w:pPr>
        <w:spacing w:line="360" w:lineRule="auto"/>
        <w:textAlignment w:val="baseline"/>
        <w:rPr>
          <w:b/>
          <w:sz w:val="24"/>
        </w:rPr>
      </w:pPr>
    </w:p>
    <w:p w:rsidR="00C40FAB" w:rsidRDefault="00C40FAB" w:rsidP="0002598D">
      <w:pPr>
        <w:spacing w:line="360" w:lineRule="auto"/>
        <w:textAlignment w:val="baseline"/>
        <w:rPr>
          <w:b/>
          <w:sz w:val="24"/>
        </w:rPr>
      </w:pPr>
      <w:bookmarkStart w:id="0" w:name="_GoBack"/>
      <w:bookmarkEnd w:id="0"/>
    </w:p>
    <w:sectPr w:rsidR="00C40FAB" w:rsidSect="001A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26" w:rsidRDefault="00FD0F26" w:rsidP="00D70545">
      <w:r>
        <w:separator/>
      </w:r>
    </w:p>
  </w:endnote>
  <w:endnote w:type="continuationSeparator" w:id="0">
    <w:p w:rsidR="00FD0F26" w:rsidRDefault="00FD0F26" w:rsidP="00D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26" w:rsidRDefault="00FD0F26" w:rsidP="00D70545">
      <w:r>
        <w:separator/>
      </w:r>
    </w:p>
  </w:footnote>
  <w:footnote w:type="continuationSeparator" w:id="0">
    <w:p w:rsidR="00FD0F26" w:rsidRDefault="00FD0F26" w:rsidP="00D7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62C6B160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48A582E"/>
    <w:multiLevelType w:val="hybridMultilevel"/>
    <w:tmpl w:val="CE5E6152"/>
    <w:lvl w:ilvl="0" w:tplc="D0BC31F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70250F40"/>
    <w:multiLevelType w:val="hybridMultilevel"/>
    <w:tmpl w:val="A9C8FBDA"/>
    <w:lvl w:ilvl="0" w:tplc="A432AB4A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75503CF6"/>
    <w:multiLevelType w:val="hybridMultilevel"/>
    <w:tmpl w:val="160070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7DF324D4"/>
    <w:multiLevelType w:val="hybridMultilevel"/>
    <w:tmpl w:val="A0E61266"/>
    <w:lvl w:ilvl="0" w:tplc="298AF760">
      <w:start w:val="1"/>
      <w:numFmt w:val="decimal"/>
      <w:lvlText w:val="Chapter %1"/>
      <w:lvlJc w:val="left"/>
      <w:pPr>
        <w:tabs>
          <w:tab w:val="num" w:pos="420"/>
        </w:tabs>
        <w:ind w:left="420" w:hanging="420"/>
      </w:pPr>
      <w:rPr>
        <w:rFonts w:ascii="Calibri" w:hAnsi="Calibri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D3"/>
    <w:rsid w:val="000021D3"/>
    <w:rsid w:val="0000336A"/>
    <w:rsid w:val="0002380D"/>
    <w:rsid w:val="0002598D"/>
    <w:rsid w:val="00025B34"/>
    <w:rsid w:val="00031D55"/>
    <w:rsid w:val="00054AFC"/>
    <w:rsid w:val="000B0C2D"/>
    <w:rsid w:val="000B547C"/>
    <w:rsid w:val="000C506F"/>
    <w:rsid w:val="000C7B29"/>
    <w:rsid w:val="000D52BD"/>
    <w:rsid w:val="001065BD"/>
    <w:rsid w:val="00123CBD"/>
    <w:rsid w:val="00130293"/>
    <w:rsid w:val="00160984"/>
    <w:rsid w:val="00165616"/>
    <w:rsid w:val="0018525C"/>
    <w:rsid w:val="001A7DCE"/>
    <w:rsid w:val="001B5BCE"/>
    <w:rsid w:val="001C6CBC"/>
    <w:rsid w:val="0020350B"/>
    <w:rsid w:val="002114BD"/>
    <w:rsid w:val="002204C6"/>
    <w:rsid w:val="002373FF"/>
    <w:rsid w:val="0026203A"/>
    <w:rsid w:val="00266D05"/>
    <w:rsid w:val="00280137"/>
    <w:rsid w:val="00284773"/>
    <w:rsid w:val="00285107"/>
    <w:rsid w:val="002939BC"/>
    <w:rsid w:val="0029610A"/>
    <w:rsid w:val="00297A04"/>
    <w:rsid w:val="002A24CD"/>
    <w:rsid w:val="002C1035"/>
    <w:rsid w:val="002F220B"/>
    <w:rsid w:val="00321391"/>
    <w:rsid w:val="003249D4"/>
    <w:rsid w:val="00325D15"/>
    <w:rsid w:val="00335BE9"/>
    <w:rsid w:val="0035449C"/>
    <w:rsid w:val="00367612"/>
    <w:rsid w:val="0038293B"/>
    <w:rsid w:val="00383862"/>
    <w:rsid w:val="003D47FA"/>
    <w:rsid w:val="003D4B13"/>
    <w:rsid w:val="003E3917"/>
    <w:rsid w:val="003E6ACF"/>
    <w:rsid w:val="00406998"/>
    <w:rsid w:val="00412A24"/>
    <w:rsid w:val="00450D1A"/>
    <w:rsid w:val="00461168"/>
    <w:rsid w:val="004624ED"/>
    <w:rsid w:val="004927B9"/>
    <w:rsid w:val="004B3DA9"/>
    <w:rsid w:val="004B40C8"/>
    <w:rsid w:val="004C0391"/>
    <w:rsid w:val="004C63CE"/>
    <w:rsid w:val="004F1720"/>
    <w:rsid w:val="00520BB6"/>
    <w:rsid w:val="005470DC"/>
    <w:rsid w:val="00562A68"/>
    <w:rsid w:val="005808D6"/>
    <w:rsid w:val="00590BA3"/>
    <w:rsid w:val="005F0947"/>
    <w:rsid w:val="0062565A"/>
    <w:rsid w:val="00647E80"/>
    <w:rsid w:val="00650DD1"/>
    <w:rsid w:val="00663ABB"/>
    <w:rsid w:val="006B0BC7"/>
    <w:rsid w:val="006D13B9"/>
    <w:rsid w:val="006D5BE8"/>
    <w:rsid w:val="00702AEA"/>
    <w:rsid w:val="007117C3"/>
    <w:rsid w:val="007806D0"/>
    <w:rsid w:val="00784971"/>
    <w:rsid w:val="007B784B"/>
    <w:rsid w:val="007C0218"/>
    <w:rsid w:val="007C45B9"/>
    <w:rsid w:val="007D612F"/>
    <w:rsid w:val="007F6180"/>
    <w:rsid w:val="00801D37"/>
    <w:rsid w:val="00823836"/>
    <w:rsid w:val="00847623"/>
    <w:rsid w:val="00852BF6"/>
    <w:rsid w:val="0085402D"/>
    <w:rsid w:val="008650FA"/>
    <w:rsid w:val="0087265E"/>
    <w:rsid w:val="008820AF"/>
    <w:rsid w:val="008A67BC"/>
    <w:rsid w:val="008B2C5F"/>
    <w:rsid w:val="008D2C9E"/>
    <w:rsid w:val="008E7A40"/>
    <w:rsid w:val="00914F0E"/>
    <w:rsid w:val="00926D69"/>
    <w:rsid w:val="0094137E"/>
    <w:rsid w:val="009546B8"/>
    <w:rsid w:val="00956915"/>
    <w:rsid w:val="00985073"/>
    <w:rsid w:val="00993EDB"/>
    <w:rsid w:val="009A097D"/>
    <w:rsid w:val="009C2DFE"/>
    <w:rsid w:val="009D22C3"/>
    <w:rsid w:val="009D574E"/>
    <w:rsid w:val="009D6075"/>
    <w:rsid w:val="009E71B3"/>
    <w:rsid w:val="009F0555"/>
    <w:rsid w:val="00A24FE4"/>
    <w:rsid w:val="00A41143"/>
    <w:rsid w:val="00A51605"/>
    <w:rsid w:val="00A53EC6"/>
    <w:rsid w:val="00A5407D"/>
    <w:rsid w:val="00A71D81"/>
    <w:rsid w:val="00A95382"/>
    <w:rsid w:val="00AA3ABD"/>
    <w:rsid w:val="00AB0346"/>
    <w:rsid w:val="00AB76AC"/>
    <w:rsid w:val="00AE3BD3"/>
    <w:rsid w:val="00AF49FA"/>
    <w:rsid w:val="00B03706"/>
    <w:rsid w:val="00B20609"/>
    <w:rsid w:val="00B4068C"/>
    <w:rsid w:val="00B8387F"/>
    <w:rsid w:val="00B90145"/>
    <w:rsid w:val="00B91506"/>
    <w:rsid w:val="00B95615"/>
    <w:rsid w:val="00BA6FA0"/>
    <w:rsid w:val="00BE3FE3"/>
    <w:rsid w:val="00BF34B1"/>
    <w:rsid w:val="00C233A3"/>
    <w:rsid w:val="00C40FAB"/>
    <w:rsid w:val="00C50CC8"/>
    <w:rsid w:val="00C571FA"/>
    <w:rsid w:val="00C730EB"/>
    <w:rsid w:val="00C802C8"/>
    <w:rsid w:val="00C84029"/>
    <w:rsid w:val="00C84FD0"/>
    <w:rsid w:val="00CC7B65"/>
    <w:rsid w:val="00CE13AD"/>
    <w:rsid w:val="00CE2B03"/>
    <w:rsid w:val="00CE60B9"/>
    <w:rsid w:val="00CF2EFF"/>
    <w:rsid w:val="00CF6714"/>
    <w:rsid w:val="00D55C90"/>
    <w:rsid w:val="00D70545"/>
    <w:rsid w:val="00D72C2F"/>
    <w:rsid w:val="00DA3FDE"/>
    <w:rsid w:val="00DA48C5"/>
    <w:rsid w:val="00DB0218"/>
    <w:rsid w:val="00DC1EBB"/>
    <w:rsid w:val="00DC466F"/>
    <w:rsid w:val="00DE6CF8"/>
    <w:rsid w:val="00E062B4"/>
    <w:rsid w:val="00E116CB"/>
    <w:rsid w:val="00E17BC4"/>
    <w:rsid w:val="00E63045"/>
    <w:rsid w:val="00E825DB"/>
    <w:rsid w:val="00EA0474"/>
    <w:rsid w:val="00EA11CB"/>
    <w:rsid w:val="00EC15FD"/>
    <w:rsid w:val="00ED0502"/>
    <w:rsid w:val="00EE0C99"/>
    <w:rsid w:val="00EE4E25"/>
    <w:rsid w:val="00EF6DA4"/>
    <w:rsid w:val="00F2481A"/>
    <w:rsid w:val="00F452FD"/>
    <w:rsid w:val="00F648A7"/>
    <w:rsid w:val="00F65D44"/>
    <w:rsid w:val="00F8136B"/>
    <w:rsid w:val="00F86B41"/>
    <w:rsid w:val="00FD0F26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C9E571BA-BEA6-4284-A5CD-0FAB9D7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7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705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7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7054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7054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D705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D70545"/>
    <w:rPr>
      <w:rFonts w:cs="Times New Roman"/>
    </w:rPr>
  </w:style>
  <w:style w:type="paragraph" w:styleId="a7">
    <w:name w:val="Normal (Web)"/>
    <w:basedOn w:val="a"/>
    <w:uiPriority w:val="99"/>
    <w:semiHidden/>
    <w:rsid w:val="00A5407D"/>
    <w:rPr>
      <w:sz w:val="24"/>
    </w:rPr>
  </w:style>
  <w:style w:type="paragraph" w:styleId="a8">
    <w:name w:val="Balloon Text"/>
    <w:basedOn w:val="a"/>
    <w:link w:val="Char2"/>
    <w:uiPriority w:val="99"/>
    <w:semiHidden/>
    <w:rsid w:val="00CE60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CE60B9"/>
    <w:rPr>
      <w:rFonts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85107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1569</Words>
  <Characters>3009</Characters>
  <Application>Microsoft Office Word</Application>
  <DocSecurity>0</DocSecurity>
  <Lines>25</Lines>
  <Paragraphs>9</Paragraphs>
  <ScaleCrop>false</ScaleCrop>
  <Company>china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2014-11-17T03:11:00Z</cp:lastPrinted>
  <dcterms:created xsi:type="dcterms:W3CDTF">2014-11-17T01:21:00Z</dcterms:created>
  <dcterms:modified xsi:type="dcterms:W3CDTF">2014-11-17T05:45:00Z</dcterms:modified>
</cp:coreProperties>
</file>